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6005"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9"/>
        <w:gridCol w:w="1840"/>
        <w:gridCol w:w="4819"/>
        <w:gridCol w:w="4393"/>
        <w:gridCol w:w="4254"/>
      </w:tblGrid>
      <w:tr w:rsidR="00291405" w:rsidRPr="00FB1034" w14:paraId="6A66EC44" w14:textId="77777777" w:rsidTr="007D1551">
        <w:trPr>
          <w:trHeight w:val="630"/>
        </w:trPr>
        <w:tc>
          <w:tcPr>
            <w:tcW w:w="699" w:type="dxa"/>
          </w:tcPr>
          <w:p w14:paraId="795669DC" w14:textId="77777777" w:rsidR="00291405" w:rsidRPr="00FB1034" w:rsidRDefault="00035583" w:rsidP="00452DB0">
            <w:pPr>
              <w:jc w:val="both"/>
              <w:rPr>
                <w:rFonts w:ascii="Book Antiqua" w:hAnsi="Book Antiqua"/>
                <w:b/>
                <w:sz w:val="20"/>
                <w:lang w:val="es-MX"/>
              </w:rPr>
            </w:pPr>
            <w:r w:rsidRPr="00FB1034">
              <w:rPr>
                <w:rFonts w:ascii="Book Antiqua" w:hAnsi="Book Antiqua"/>
                <w:b/>
                <w:sz w:val="20"/>
                <w:lang w:val="es-MX"/>
              </w:rPr>
              <w:t xml:space="preserve">S. </w:t>
            </w:r>
            <w:r w:rsidR="00291405" w:rsidRPr="00FB1034">
              <w:rPr>
                <w:rFonts w:ascii="Book Antiqua" w:hAnsi="Book Antiqua"/>
                <w:b/>
                <w:sz w:val="20"/>
                <w:lang w:val="es-MX"/>
              </w:rPr>
              <w:t>No.</w:t>
            </w:r>
          </w:p>
        </w:tc>
        <w:tc>
          <w:tcPr>
            <w:tcW w:w="1840" w:type="dxa"/>
          </w:tcPr>
          <w:p w14:paraId="1ED78468" w14:textId="77777777" w:rsidR="00BD297B" w:rsidRPr="00FB1034" w:rsidRDefault="00035583" w:rsidP="00452DB0">
            <w:pPr>
              <w:jc w:val="both"/>
              <w:rPr>
                <w:rFonts w:ascii="Book Antiqua" w:hAnsi="Book Antiqua"/>
                <w:b/>
                <w:sz w:val="20"/>
                <w:lang w:val="es-MX"/>
              </w:rPr>
            </w:pPr>
            <w:r w:rsidRPr="00FB1034">
              <w:rPr>
                <w:rFonts w:ascii="Book Antiqua" w:hAnsi="Book Antiqua"/>
                <w:b/>
                <w:sz w:val="20"/>
                <w:lang w:val="es-MX"/>
              </w:rPr>
              <w:t>Volume/Section/</w:t>
            </w:r>
          </w:p>
          <w:p w14:paraId="15A048B5" w14:textId="77777777" w:rsidR="00291405" w:rsidRPr="00FB1034" w:rsidRDefault="00035583" w:rsidP="00452DB0">
            <w:pPr>
              <w:jc w:val="both"/>
              <w:rPr>
                <w:rFonts w:ascii="Book Antiqua" w:hAnsi="Book Antiqua"/>
                <w:b/>
                <w:sz w:val="20"/>
                <w:lang w:val="es-MX"/>
              </w:rPr>
            </w:pPr>
            <w:r w:rsidRPr="00FB1034">
              <w:rPr>
                <w:rFonts w:ascii="Book Antiqua" w:hAnsi="Book Antiqua"/>
                <w:b/>
                <w:sz w:val="20"/>
                <w:lang w:val="es-MX"/>
              </w:rPr>
              <w:t>Clause No.</w:t>
            </w:r>
            <w:r w:rsidR="008F70AF" w:rsidRPr="00FB1034">
              <w:rPr>
                <w:rFonts w:ascii="Book Antiqua" w:hAnsi="Book Antiqua"/>
                <w:b/>
                <w:sz w:val="20"/>
                <w:lang w:val="es-MX"/>
              </w:rPr>
              <w:t>/Page</w:t>
            </w:r>
          </w:p>
        </w:tc>
        <w:tc>
          <w:tcPr>
            <w:tcW w:w="4819" w:type="dxa"/>
          </w:tcPr>
          <w:p w14:paraId="31FF54C8" w14:textId="77777777" w:rsidR="00291405" w:rsidRPr="00FB1034" w:rsidRDefault="00035583" w:rsidP="00452DB0">
            <w:pPr>
              <w:jc w:val="both"/>
              <w:rPr>
                <w:rFonts w:ascii="Book Antiqua" w:hAnsi="Book Antiqua"/>
                <w:b/>
                <w:sz w:val="20"/>
                <w:lang w:val="en-IN"/>
              </w:rPr>
            </w:pPr>
            <w:r w:rsidRPr="00FB1034">
              <w:rPr>
                <w:rFonts w:ascii="Book Antiqua" w:hAnsi="Book Antiqua"/>
                <w:b/>
                <w:sz w:val="20"/>
                <w:lang w:val="es-MX"/>
              </w:rPr>
              <w:t>Description</w:t>
            </w:r>
          </w:p>
        </w:tc>
        <w:tc>
          <w:tcPr>
            <w:tcW w:w="4393" w:type="dxa"/>
          </w:tcPr>
          <w:p w14:paraId="4BD9E7E3" w14:textId="77777777" w:rsidR="00291405" w:rsidRPr="00FB1034" w:rsidRDefault="00F33D83" w:rsidP="00452DB0">
            <w:pPr>
              <w:ind w:firstLine="240"/>
              <w:jc w:val="both"/>
              <w:rPr>
                <w:rFonts w:ascii="Book Antiqua" w:hAnsi="Book Antiqua"/>
                <w:b/>
                <w:sz w:val="20"/>
                <w:lang w:val="es-MX"/>
              </w:rPr>
            </w:pPr>
            <w:r w:rsidRPr="00FB1034">
              <w:rPr>
                <w:rFonts w:ascii="Book Antiqua" w:hAnsi="Book Antiqua"/>
                <w:b/>
                <w:sz w:val="20"/>
                <w:lang w:val="es-MX"/>
              </w:rPr>
              <w:t>Bidder’s Query</w:t>
            </w:r>
          </w:p>
        </w:tc>
        <w:tc>
          <w:tcPr>
            <w:tcW w:w="4254" w:type="dxa"/>
          </w:tcPr>
          <w:p w14:paraId="2135F7DC" w14:textId="77777777" w:rsidR="00291405" w:rsidRPr="00FB1034" w:rsidRDefault="00291405" w:rsidP="00452DB0">
            <w:pPr>
              <w:jc w:val="both"/>
              <w:rPr>
                <w:rFonts w:ascii="Book Antiqua" w:hAnsi="Book Antiqua"/>
                <w:b/>
                <w:sz w:val="20"/>
                <w:lang w:val="es-MX"/>
              </w:rPr>
            </w:pPr>
            <w:r w:rsidRPr="00FB1034">
              <w:rPr>
                <w:rFonts w:ascii="Book Antiqua" w:hAnsi="Book Antiqua"/>
                <w:b/>
                <w:sz w:val="20"/>
                <w:lang w:val="es-MX"/>
              </w:rPr>
              <w:t>POWERGRID R</w:t>
            </w:r>
            <w:r w:rsidR="00035583" w:rsidRPr="00FB1034">
              <w:rPr>
                <w:rFonts w:ascii="Book Antiqua" w:hAnsi="Book Antiqua"/>
                <w:b/>
                <w:sz w:val="20"/>
                <w:lang w:val="es-MX"/>
              </w:rPr>
              <w:t>eply</w:t>
            </w:r>
          </w:p>
        </w:tc>
      </w:tr>
      <w:tr w:rsidR="001B7634" w:rsidRPr="00FB1034" w14:paraId="053824EF" w14:textId="77777777" w:rsidTr="007F1B2E">
        <w:trPr>
          <w:trHeight w:val="630"/>
        </w:trPr>
        <w:tc>
          <w:tcPr>
            <w:tcW w:w="699" w:type="dxa"/>
          </w:tcPr>
          <w:p w14:paraId="33A5D209" w14:textId="11679262" w:rsidR="001B7634" w:rsidRPr="00FB1034" w:rsidRDefault="001B7634" w:rsidP="001B7634">
            <w:pPr>
              <w:jc w:val="both"/>
              <w:rPr>
                <w:rFonts w:ascii="Book Antiqua" w:hAnsi="Book Antiqua"/>
                <w:b/>
                <w:sz w:val="20"/>
                <w:lang w:val="es-MX"/>
              </w:rPr>
            </w:pPr>
            <w:r w:rsidRPr="00111829">
              <w:rPr>
                <w:rFonts w:ascii="Times New Roman" w:hAnsi="Times New Roman"/>
                <w:b/>
                <w:bCs/>
                <w:sz w:val="20"/>
                <w:lang w:val="en-US" w:eastAsia="en-US"/>
              </w:rPr>
              <w:t>A.</w:t>
            </w:r>
          </w:p>
        </w:tc>
        <w:tc>
          <w:tcPr>
            <w:tcW w:w="15306" w:type="dxa"/>
            <w:gridSpan w:val="4"/>
          </w:tcPr>
          <w:p w14:paraId="683CF2B6" w14:textId="397210DE" w:rsidR="001B7634" w:rsidRPr="00FB1034" w:rsidRDefault="001B7634" w:rsidP="001B7634">
            <w:pPr>
              <w:jc w:val="both"/>
              <w:rPr>
                <w:rFonts w:ascii="Book Antiqua" w:hAnsi="Book Antiqua"/>
                <w:b/>
                <w:sz w:val="20"/>
                <w:lang w:val="es-MX"/>
              </w:rPr>
            </w:pPr>
            <w:r w:rsidRPr="00111829">
              <w:rPr>
                <w:rFonts w:ascii="Times New Roman" w:hAnsi="Times New Roman"/>
                <w:b/>
                <w:bCs/>
                <w:sz w:val="20"/>
              </w:rPr>
              <w:t>Section Project SS-147_Rev-00.PDF</w:t>
            </w:r>
          </w:p>
        </w:tc>
      </w:tr>
      <w:tr w:rsidR="001B7634" w:rsidRPr="00FB1034" w14:paraId="637A9A93"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88"/>
        </w:trPr>
        <w:tc>
          <w:tcPr>
            <w:tcW w:w="699" w:type="dxa"/>
            <w:tcBorders>
              <w:top w:val="single" w:sz="4" w:space="0" w:color="auto"/>
              <w:left w:val="single" w:sz="4" w:space="0" w:color="auto"/>
              <w:bottom w:val="single" w:sz="4" w:space="0" w:color="auto"/>
              <w:right w:val="single" w:sz="4" w:space="0" w:color="auto"/>
            </w:tcBorders>
          </w:tcPr>
          <w:p w14:paraId="0135CBF0" w14:textId="77777777" w:rsidR="001B7634" w:rsidRPr="00FB1034" w:rsidRDefault="001B7634" w:rsidP="001B7634">
            <w:pPr>
              <w:pStyle w:val="Default"/>
              <w:jc w:val="both"/>
              <w:rPr>
                <w:rFonts w:ascii="Book Antiqua" w:hAnsi="Book Antiqua"/>
                <w:sz w:val="20"/>
                <w:szCs w:val="20"/>
              </w:rPr>
            </w:pPr>
            <w:r w:rsidRPr="00FB1034">
              <w:rPr>
                <w:rFonts w:ascii="Book Antiqua" w:hAnsi="Book Antiqua"/>
                <w:sz w:val="20"/>
                <w:szCs w:val="20"/>
              </w:rPr>
              <w:t>1.</w:t>
            </w:r>
          </w:p>
        </w:tc>
        <w:tc>
          <w:tcPr>
            <w:tcW w:w="1840" w:type="dxa"/>
            <w:tcBorders>
              <w:top w:val="single" w:sz="4" w:space="0" w:color="auto"/>
              <w:left w:val="single" w:sz="4" w:space="0" w:color="auto"/>
              <w:bottom w:val="single" w:sz="4" w:space="0" w:color="auto"/>
              <w:right w:val="single" w:sz="4" w:space="0" w:color="auto"/>
            </w:tcBorders>
          </w:tcPr>
          <w:p w14:paraId="0A37501D" w14:textId="5FD37739" w:rsidR="001B7634" w:rsidRPr="00FB1034" w:rsidRDefault="001B7634" w:rsidP="001B7634">
            <w:pPr>
              <w:pStyle w:val="Default"/>
              <w:jc w:val="both"/>
              <w:rPr>
                <w:rFonts w:ascii="Book Antiqua" w:hAnsi="Book Antiqua"/>
                <w:sz w:val="20"/>
                <w:szCs w:val="20"/>
              </w:rPr>
            </w:pPr>
            <w:r>
              <w:rPr>
                <w:rFonts w:ascii="Book Antiqua" w:hAnsi="Book Antiqua"/>
                <w:sz w:val="20"/>
                <w:szCs w:val="20"/>
              </w:rPr>
              <w:t>Pg 30</w:t>
            </w:r>
          </w:p>
          <w:p w14:paraId="5DAB6C7B" w14:textId="77777777" w:rsidR="001B7634" w:rsidRPr="00FB1034" w:rsidRDefault="001B7634" w:rsidP="001B7634">
            <w:pPr>
              <w:pStyle w:val="Default"/>
              <w:jc w:val="both"/>
              <w:rPr>
                <w:rFonts w:ascii="Book Antiqua" w:hAnsi="Book Antiqua"/>
                <w:sz w:val="20"/>
                <w:szCs w:val="20"/>
              </w:rPr>
            </w:pPr>
          </w:p>
          <w:p w14:paraId="02EB378F" w14:textId="77777777" w:rsidR="001B7634" w:rsidRPr="00FB1034" w:rsidRDefault="001B7634" w:rsidP="001B7634">
            <w:pPr>
              <w:pStyle w:val="Default"/>
              <w:jc w:val="both"/>
              <w:rPr>
                <w:rFonts w:ascii="Book Antiqua" w:hAnsi="Book Antiqua"/>
                <w:sz w:val="20"/>
                <w:szCs w:val="20"/>
              </w:rPr>
            </w:pPr>
          </w:p>
          <w:p w14:paraId="6A05A809" w14:textId="77777777" w:rsidR="001B7634" w:rsidRPr="00FB1034" w:rsidRDefault="001B7634" w:rsidP="001B7634">
            <w:pPr>
              <w:pStyle w:val="Default"/>
              <w:jc w:val="both"/>
              <w:rPr>
                <w:rFonts w:ascii="Book Antiqua" w:hAnsi="Book Antiqua"/>
                <w:sz w:val="20"/>
                <w:szCs w:val="20"/>
              </w:rPr>
            </w:pPr>
          </w:p>
        </w:tc>
        <w:tc>
          <w:tcPr>
            <w:tcW w:w="4819" w:type="dxa"/>
            <w:tcBorders>
              <w:top w:val="single" w:sz="4" w:space="0" w:color="auto"/>
              <w:left w:val="single" w:sz="4" w:space="0" w:color="auto"/>
              <w:bottom w:val="single" w:sz="4" w:space="0" w:color="auto"/>
              <w:right w:val="single" w:sz="4" w:space="0" w:color="auto"/>
            </w:tcBorders>
          </w:tcPr>
          <w:p w14:paraId="12023377" w14:textId="77777777" w:rsidR="001B7634" w:rsidRPr="00FB1034" w:rsidRDefault="001B7634" w:rsidP="001B7634">
            <w:pPr>
              <w:pStyle w:val="Default"/>
              <w:jc w:val="both"/>
              <w:rPr>
                <w:rFonts w:ascii="Book Antiqua" w:hAnsi="Book Antiqua"/>
                <w:sz w:val="20"/>
                <w:szCs w:val="20"/>
              </w:rPr>
            </w:pPr>
            <w:r w:rsidRPr="00FB1034">
              <w:rPr>
                <w:rFonts w:ascii="Book Antiqua" w:hAnsi="Book Antiqua"/>
                <w:sz w:val="20"/>
                <w:szCs w:val="20"/>
              </w:rPr>
              <w:t>GIS Extension piece (Interface) module:</w:t>
            </w:r>
          </w:p>
          <w:p w14:paraId="27F331E3" w14:textId="77777777" w:rsidR="001B7634" w:rsidRPr="00FB1034" w:rsidRDefault="001B7634" w:rsidP="001B7634">
            <w:pPr>
              <w:pStyle w:val="Default"/>
              <w:jc w:val="both"/>
              <w:rPr>
                <w:rFonts w:ascii="Book Antiqua" w:hAnsi="Book Antiqua"/>
                <w:sz w:val="20"/>
                <w:szCs w:val="20"/>
                <w:lang w:val="en-GB"/>
              </w:rPr>
            </w:pPr>
            <w:r w:rsidRPr="00FB1034">
              <w:rPr>
                <w:rFonts w:ascii="Book Antiqua" w:hAnsi="Book Antiqua"/>
                <w:sz w:val="20"/>
                <w:szCs w:val="20"/>
                <w:lang w:val="en-GB"/>
              </w:rPr>
              <w:t>Extension of Three isolated phase/Three Phase, SF6 gas-insulated metal enclosed bus bar/duct module, each set comprising of the following:</w:t>
            </w:r>
          </w:p>
          <w:p w14:paraId="0912A965" w14:textId="77777777" w:rsidR="001B7634" w:rsidRPr="00FB1034" w:rsidRDefault="001B7634" w:rsidP="001B7634">
            <w:pPr>
              <w:pStyle w:val="Default"/>
              <w:jc w:val="both"/>
              <w:rPr>
                <w:rFonts w:ascii="Book Antiqua" w:hAnsi="Book Antiqua"/>
                <w:sz w:val="20"/>
                <w:szCs w:val="20"/>
                <w:lang w:val="en-GB"/>
              </w:rPr>
            </w:pPr>
            <w:r w:rsidRPr="00FB1034">
              <w:rPr>
                <w:rFonts w:ascii="Book Antiqua" w:hAnsi="Book Antiqua"/>
                <w:sz w:val="20"/>
                <w:szCs w:val="20"/>
                <w:lang w:val="en-GB"/>
              </w:rPr>
              <w:t>i.  Extension piece (Interface) module, as required to extend existing bus bar/duct.</w:t>
            </w:r>
          </w:p>
          <w:p w14:paraId="6452673F" w14:textId="77777777" w:rsidR="001B7634" w:rsidRPr="00FB1034" w:rsidRDefault="001B7634" w:rsidP="001B7634">
            <w:pPr>
              <w:pStyle w:val="Default"/>
              <w:jc w:val="both"/>
              <w:rPr>
                <w:rFonts w:ascii="Book Antiqua" w:hAnsi="Book Antiqua"/>
                <w:sz w:val="20"/>
                <w:szCs w:val="20"/>
                <w:lang w:val="en-GB"/>
              </w:rPr>
            </w:pPr>
            <w:r w:rsidRPr="00FB1034">
              <w:rPr>
                <w:rFonts w:ascii="Book Antiqua" w:hAnsi="Book Antiqua"/>
                <w:sz w:val="20"/>
                <w:szCs w:val="20"/>
                <w:lang w:val="en-GB"/>
              </w:rPr>
              <w:t>ii. Gas monitoring devices, barriers, pressure switches, UHF PD Sensors, Support structures etc., as required.</w:t>
            </w:r>
          </w:p>
          <w:p w14:paraId="55BFF4B0" w14:textId="77777777" w:rsidR="001B7634" w:rsidRPr="00FB1034" w:rsidRDefault="001B7634" w:rsidP="001B7634">
            <w:pPr>
              <w:pStyle w:val="Default"/>
              <w:jc w:val="both"/>
              <w:rPr>
                <w:rFonts w:ascii="Book Antiqua" w:hAnsi="Book Antiqua"/>
                <w:sz w:val="20"/>
                <w:szCs w:val="20"/>
              </w:rPr>
            </w:pPr>
            <w:r w:rsidRPr="00FB1034">
              <w:rPr>
                <w:rFonts w:ascii="Book Antiqua" w:hAnsi="Book Antiqua"/>
                <w:sz w:val="20"/>
                <w:szCs w:val="20"/>
              </w:rPr>
              <w:t>iii. All associated consumable items i.e., O-ring, adsorbents etc. with supervision of existing OEM.</w:t>
            </w:r>
          </w:p>
        </w:tc>
        <w:tc>
          <w:tcPr>
            <w:tcW w:w="4393" w:type="dxa"/>
            <w:tcBorders>
              <w:top w:val="single" w:sz="4" w:space="0" w:color="auto"/>
              <w:left w:val="single" w:sz="4" w:space="0" w:color="auto"/>
              <w:bottom w:val="single" w:sz="4" w:space="0" w:color="auto"/>
              <w:right w:val="single" w:sz="4" w:space="0" w:color="auto"/>
            </w:tcBorders>
          </w:tcPr>
          <w:p w14:paraId="5200807A" w14:textId="77777777" w:rsidR="001B7634" w:rsidRPr="00FB1034" w:rsidRDefault="001B7634" w:rsidP="001B7634">
            <w:pPr>
              <w:pStyle w:val="Default"/>
              <w:jc w:val="both"/>
              <w:rPr>
                <w:rFonts w:ascii="Book Antiqua" w:hAnsi="Book Antiqua"/>
                <w:sz w:val="20"/>
                <w:szCs w:val="20"/>
                <w:lang w:val="en-GB"/>
              </w:rPr>
            </w:pPr>
            <w:r w:rsidRPr="00FB1034">
              <w:rPr>
                <w:rFonts w:ascii="Book Antiqua" w:hAnsi="Book Antiqua"/>
                <w:sz w:val="20"/>
                <w:szCs w:val="20"/>
                <w:lang w:val="en-GB"/>
              </w:rPr>
              <w:t>Request kindly to note that item no. i) and ii) shall be designed and supplied by the OEM who is extending the bus bar/bus duct. Item iii) all associated consumables required for the existing GIS to be provided by the respective OEM or from spares already supplied by OEM. Hence, Item iii) is excluded from present GIS supplier’s scope.</w:t>
            </w:r>
          </w:p>
        </w:tc>
        <w:tc>
          <w:tcPr>
            <w:tcW w:w="4254" w:type="dxa"/>
            <w:tcBorders>
              <w:top w:val="single" w:sz="4" w:space="0" w:color="auto"/>
              <w:left w:val="single" w:sz="4" w:space="0" w:color="auto"/>
              <w:bottom w:val="single" w:sz="4" w:space="0" w:color="auto"/>
              <w:right w:val="single" w:sz="4" w:space="0" w:color="auto"/>
            </w:tcBorders>
          </w:tcPr>
          <w:p w14:paraId="0B22767A" w14:textId="77777777" w:rsidR="001B7634" w:rsidRPr="00FB1034" w:rsidRDefault="001B7634" w:rsidP="001B7634">
            <w:pPr>
              <w:pStyle w:val="Default"/>
              <w:jc w:val="both"/>
              <w:rPr>
                <w:rFonts w:ascii="Book Antiqua" w:hAnsi="Book Antiqua"/>
                <w:bCs/>
                <w:sz w:val="20"/>
                <w:szCs w:val="20"/>
                <w:lang w:val="en-IN"/>
              </w:rPr>
            </w:pPr>
            <w:r w:rsidRPr="00FB1034">
              <w:rPr>
                <w:rFonts w:ascii="Book Antiqua" w:hAnsi="Book Antiqua"/>
                <w:bCs/>
                <w:sz w:val="20"/>
                <w:szCs w:val="20"/>
                <w:lang w:val="en-IN"/>
              </w:rPr>
              <w:t>It is the responsibility of bidder to design the extension interface module for successful extension of GIS as per the requirement of bidding documents.</w:t>
            </w:r>
          </w:p>
          <w:p w14:paraId="5A39BBE3" w14:textId="77777777" w:rsidR="001B7634" w:rsidRPr="00FB1034" w:rsidRDefault="001B7634" w:rsidP="001B7634">
            <w:pPr>
              <w:pStyle w:val="Default"/>
              <w:jc w:val="both"/>
              <w:rPr>
                <w:rFonts w:ascii="Book Antiqua" w:hAnsi="Book Antiqua"/>
                <w:bCs/>
                <w:sz w:val="20"/>
                <w:szCs w:val="20"/>
                <w:lang w:val="en-IN"/>
              </w:rPr>
            </w:pPr>
          </w:p>
          <w:p w14:paraId="03A33A3D" w14:textId="0A0888D5" w:rsidR="001B7634" w:rsidRPr="00FB1034" w:rsidRDefault="001B7634" w:rsidP="001B7634">
            <w:pPr>
              <w:pStyle w:val="Default"/>
              <w:jc w:val="both"/>
              <w:rPr>
                <w:rFonts w:ascii="Book Antiqua" w:hAnsi="Book Antiqua"/>
                <w:bCs/>
                <w:sz w:val="20"/>
                <w:szCs w:val="20"/>
                <w:lang w:val="en-IN"/>
              </w:rPr>
            </w:pPr>
            <w:r w:rsidRPr="00FB1034">
              <w:rPr>
                <w:rFonts w:ascii="Book Antiqua" w:hAnsi="Book Antiqua"/>
                <w:bCs/>
                <w:sz w:val="20"/>
                <w:szCs w:val="20"/>
                <w:lang w:val="en-IN"/>
              </w:rPr>
              <w:t xml:space="preserve">Further, </w:t>
            </w:r>
            <w:r w:rsidRPr="00FB1034">
              <w:rPr>
                <w:rFonts w:ascii="Book Antiqua" w:hAnsi="Book Antiqua"/>
                <w:sz w:val="20"/>
                <w:szCs w:val="20"/>
              </w:rPr>
              <w:t xml:space="preserve">all associated consumable items i.e., O-ring, adsorbents etc. with supervision of existing OEM is </w:t>
            </w:r>
            <w:r w:rsidRPr="00FB1034">
              <w:rPr>
                <w:rFonts w:ascii="Book Antiqua" w:hAnsi="Book Antiqua"/>
                <w:bCs/>
                <w:sz w:val="20"/>
                <w:szCs w:val="20"/>
                <w:lang w:val="en-IN"/>
              </w:rPr>
              <w:t>covered under the present scope of work and bidder to quote for the same under the respective BPS item for GIS Extension piece (Interface) module.</w:t>
            </w:r>
          </w:p>
          <w:p w14:paraId="41C8F396" w14:textId="77777777" w:rsidR="001B7634" w:rsidRPr="00FB1034" w:rsidRDefault="001B7634" w:rsidP="001B7634">
            <w:pPr>
              <w:pStyle w:val="Default"/>
              <w:jc w:val="both"/>
              <w:rPr>
                <w:rFonts w:ascii="Book Antiqua" w:hAnsi="Book Antiqua"/>
                <w:bCs/>
                <w:sz w:val="20"/>
                <w:szCs w:val="20"/>
                <w:lang w:val="en-IN"/>
              </w:rPr>
            </w:pPr>
          </w:p>
          <w:p w14:paraId="19870121" w14:textId="77777777" w:rsidR="001B7634" w:rsidRPr="00FB1034" w:rsidRDefault="001B7634" w:rsidP="001B7634">
            <w:pPr>
              <w:pStyle w:val="Default"/>
              <w:jc w:val="both"/>
              <w:rPr>
                <w:rFonts w:ascii="Book Antiqua" w:hAnsi="Book Antiqua"/>
                <w:bCs/>
                <w:sz w:val="20"/>
                <w:szCs w:val="20"/>
                <w:lang w:val="en-IN"/>
              </w:rPr>
            </w:pPr>
            <w:r w:rsidRPr="00FB1034">
              <w:rPr>
                <w:rFonts w:ascii="Book Antiqua" w:hAnsi="Book Antiqua"/>
                <w:bCs/>
                <w:sz w:val="20"/>
                <w:szCs w:val="20"/>
                <w:lang w:val="en-IN"/>
              </w:rPr>
              <w:t>Bidder to quote accordingly.</w:t>
            </w:r>
          </w:p>
          <w:p w14:paraId="72A3D3EC" w14:textId="77777777" w:rsidR="001B7634" w:rsidRPr="00FB1034" w:rsidRDefault="001B7634" w:rsidP="001B7634">
            <w:pPr>
              <w:pStyle w:val="Default"/>
              <w:jc w:val="both"/>
              <w:rPr>
                <w:rFonts w:ascii="Book Antiqua" w:hAnsi="Book Antiqua"/>
                <w:sz w:val="20"/>
                <w:szCs w:val="20"/>
              </w:rPr>
            </w:pPr>
          </w:p>
        </w:tc>
      </w:tr>
      <w:tr w:rsidR="004D1C58" w:rsidRPr="00FB1034" w14:paraId="7120E30E" w14:textId="77777777" w:rsidTr="00AD6A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88"/>
        </w:trPr>
        <w:tc>
          <w:tcPr>
            <w:tcW w:w="699" w:type="dxa"/>
            <w:tcBorders>
              <w:top w:val="single" w:sz="4" w:space="0" w:color="auto"/>
              <w:left w:val="single" w:sz="4" w:space="0" w:color="auto"/>
              <w:bottom w:val="single" w:sz="4" w:space="0" w:color="auto"/>
              <w:right w:val="single" w:sz="4" w:space="0" w:color="auto"/>
            </w:tcBorders>
          </w:tcPr>
          <w:p w14:paraId="00EED79F" w14:textId="3EC82FD4" w:rsidR="004D1C58" w:rsidRPr="00FB1034" w:rsidRDefault="004D1C58" w:rsidP="004D1C58">
            <w:pPr>
              <w:pStyle w:val="Default"/>
              <w:jc w:val="both"/>
              <w:rPr>
                <w:rFonts w:ascii="Book Antiqua" w:hAnsi="Book Antiqua"/>
                <w:sz w:val="20"/>
                <w:szCs w:val="20"/>
              </w:rPr>
            </w:pPr>
            <w:r w:rsidRPr="00111829">
              <w:rPr>
                <w:b/>
                <w:bCs/>
                <w:sz w:val="20"/>
                <w:szCs w:val="20"/>
              </w:rPr>
              <w:t>B.</w:t>
            </w:r>
          </w:p>
        </w:tc>
        <w:tc>
          <w:tcPr>
            <w:tcW w:w="15306" w:type="dxa"/>
            <w:gridSpan w:val="4"/>
            <w:tcBorders>
              <w:top w:val="single" w:sz="4" w:space="0" w:color="auto"/>
              <w:left w:val="single" w:sz="4" w:space="0" w:color="auto"/>
              <w:bottom w:val="single" w:sz="4" w:space="0" w:color="auto"/>
              <w:right w:val="single" w:sz="4" w:space="0" w:color="auto"/>
            </w:tcBorders>
          </w:tcPr>
          <w:p w14:paraId="70FB3B5A" w14:textId="67FDD635" w:rsidR="004D1C58" w:rsidRPr="00FB1034" w:rsidRDefault="004D1C58" w:rsidP="004D1C58">
            <w:pPr>
              <w:pStyle w:val="Default"/>
              <w:jc w:val="both"/>
              <w:rPr>
                <w:rFonts w:ascii="Book Antiqua" w:hAnsi="Book Antiqua"/>
                <w:bCs/>
                <w:sz w:val="20"/>
                <w:szCs w:val="20"/>
                <w:lang w:val="en-IN"/>
              </w:rPr>
            </w:pPr>
            <w:r w:rsidRPr="00111829">
              <w:rPr>
                <w:b/>
                <w:bCs/>
                <w:sz w:val="20"/>
                <w:szCs w:val="20"/>
              </w:rPr>
              <w:t>Annexure-III_Specific_Requirement_Rev 10</w:t>
            </w:r>
          </w:p>
        </w:tc>
      </w:tr>
      <w:tr w:rsidR="004D1C58" w:rsidRPr="00FB1034" w14:paraId="2BB292FF"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3100"/>
        </w:trPr>
        <w:tc>
          <w:tcPr>
            <w:tcW w:w="699" w:type="dxa"/>
            <w:tcBorders>
              <w:top w:val="single" w:sz="4" w:space="0" w:color="auto"/>
              <w:left w:val="single" w:sz="4" w:space="0" w:color="auto"/>
              <w:bottom w:val="single" w:sz="4" w:space="0" w:color="auto"/>
              <w:right w:val="single" w:sz="4" w:space="0" w:color="auto"/>
            </w:tcBorders>
          </w:tcPr>
          <w:p w14:paraId="21FA6016" w14:textId="759752BD" w:rsidR="004D1C58" w:rsidRPr="00FB1034" w:rsidRDefault="004D1C58" w:rsidP="004D1C58">
            <w:pPr>
              <w:pStyle w:val="Default"/>
              <w:jc w:val="both"/>
              <w:rPr>
                <w:rFonts w:ascii="Book Antiqua" w:hAnsi="Book Antiqua"/>
                <w:sz w:val="20"/>
                <w:szCs w:val="20"/>
              </w:rPr>
            </w:pPr>
            <w:r>
              <w:rPr>
                <w:rFonts w:ascii="Book Antiqua" w:hAnsi="Book Antiqua"/>
                <w:sz w:val="20"/>
                <w:szCs w:val="20"/>
              </w:rPr>
              <w:t>2</w:t>
            </w:r>
            <w:r w:rsidRPr="00FB1034">
              <w:rPr>
                <w:rFonts w:ascii="Book Antiqua" w:hAnsi="Book Antiqua"/>
                <w:sz w:val="20"/>
                <w:szCs w:val="20"/>
              </w:rPr>
              <w:t>.</w:t>
            </w:r>
          </w:p>
        </w:tc>
        <w:tc>
          <w:tcPr>
            <w:tcW w:w="1840" w:type="dxa"/>
            <w:tcBorders>
              <w:top w:val="single" w:sz="4" w:space="0" w:color="auto"/>
              <w:left w:val="single" w:sz="4" w:space="0" w:color="auto"/>
              <w:bottom w:val="single" w:sz="4" w:space="0" w:color="auto"/>
              <w:right w:val="single" w:sz="4" w:space="0" w:color="auto"/>
            </w:tcBorders>
          </w:tcPr>
          <w:p w14:paraId="18CD934F" w14:textId="77777777" w:rsidR="004D1C58" w:rsidRPr="00FB1034" w:rsidRDefault="004D1C58" w:rsidP="004D1C58">
            <w:pPr>
              <w:pStyle w:val="Default"/>
              <w:jc w:val="both"/>
              <w:rPr>
                <w:rFonts w:ascii="Book Antiqua" w:hAnsi="Book Antiqua"/>
                <w:sz w:val="20"/>
                <w:szCs w:val="20"/>
                <w:lang w:val="en-GB"/>
              </w:rPr>
            </w:pPr>
            <w:r w:rsidRPr="00FB1034">
              <w:rPr>
                <w:rFonts w:ascii="Book Antiqua" w:hAnsi="Book Antiqua"/>
                <w:sz w:val="20"/>
                <w:szCs w:val="20"/>
                <w:lang w:val="en-GB"/>
              </w:rPr>
              <w:t>Annexure-S10 &amp; Annexure-13 of GIS Rev 5A pg 74</w:t>
            </w:r>
          </w:p>
        </w:tc>
        <w:tc>
          <w:tcPr>
            <w:tcW w:w="4819" w:type="dxa"/>
            <w:tcBorders>
              <w:top w:val="single" w:sz="4" w:space="0" w:color="auto"/>
              <w:left w:val="single" w:sz="4" w:space="0" w:color="auto"/>
              <w:bottom w:val="single" w:sz="4" w:space="0" w:color="auto"/>
              <w:right w:val="single" w:sz="4" w:space="0" w:color="auto"/>
            </w:tcBorders>
          </w:tcPr>
          <w:p w14:paraId="58F7D576" w14:textId="77777777" w:rsidR="004D1C58" w:rsidRPr="00FB1034" w:rsidRDefault="004D1C58" w:rsidP="004D1C58">
            <w:pPr>
              <w:pStyle w:val="Default"/>
              <w:jc w:val="both"/>
              <w:rPr>
                <w:rFonts w:ascii="Book Antiqua" w:hAnsi="Book Antiqua"/>
                <w:sz w:val="20"/>
                <w:szCs w:val="20"/>
                <w:lang w:val="en-GB"/>
              </w:rPr>
            </w:pPr>
            <w:r w:rsidRPr="00FB1034">
              <w:rPr>
                <w:rFonts w:ascii="Book Antiqua" w:hAnsi="Book Antiqua"/>
                <w:sz w:val="20"/>
                <w:szCs w:val="20"/>
                <w:lang w:val="en-GB"/>
              </w:rPr>
              <w:t>This dedicated copper grounding mesh is laid at the top of GIS floor and shall also be connected with dedicated grounding rod electrodes provided at a regular interval of not more than 12 meters around periphery of GIS building. This copper grounding mesh shall be laid after the GIS bays are place on the floor and shall be suitably covered with non-electrostatic rubber mats to avoid damage to mesh and to avoid hinderance in regular operation of equipment.</w:t>
            </w:r>
          </w:p>
        </w:tc>
        <w:tc>
          <w:tcPr>
            <w:tcW w:w="4393" w:type="dxa"/>
            <w:tcBorders>
              <w:top w:val="single" w:sz="4" w:space="0" w:color="auto"/>
              <w:left w:val="single" w:sz="4" w:space="0" w:color="auto"/>
              <w:bottom w:val="single" w:sz="4" w:space="0" w:color="auto"/>
              <w:right w:val="single" w:sz="4" w:space="0" w:color="auto"/>
            </w:tcBorders>
          </w:tcPr>
          <w:p w14:paraId="52D5636F" w14:textId="77777777" w:rsidR="004D1C58" w:rsidRPr="00FB1034" w:rsidRDefault="004D1C58" w:rsidP="004D1C58">
            <w:pPr>
              <w:pStyle w:val="Default"/>
              <w:jc w:val="both"/>
              <w:rPr>
                <w:rFonts w:ascii="Book Antiqua" w:hAnsi="Book Antiqua"/>
                <w:sz w:val="20"/>
                <w:szCs w:val="20"/>
              </w:rPr>
            </w:pPr>
            <w:r w:rsidRPr="00FB1034">
              <w:rPr>
                <w:rFonts w:ascii="Book Antiqua" w:hAnsi="Book Antiqua"/>
                <w:sz w:val="20"/>
                <w:szCs w:val="20"/>
              </w:rPr>
              <w:t>Earthing material of GIS shall be of adequate size of Aluminium flats. GEV scope of supply for earthing material shall be from the GIS equipment to the substation earth mat riser. Connection of earth mat riser and GIS earthing shall be in customer scope.</w:t>
            </w:r>
          </w:p>
          <w:p w14:paraId="0D0B940D" w14:textId="77777777" w:rsidR="004D1C58" w:rsidRPr="00FB1034" w:rsidRDefault="004D1C58" w:rsidP="004D1C58">
            <w:pPr>
              <w:pStyle w:val="Default"/>
              <w:jc w:val="both"/>
              <w:rPr>
                <w:rFonts w:ascii="Book Antiqua" w:hAnsi="Book Antiqua"/>
                <w:sz w:val="20"/>
                <w:szCs w:val="20"/>
              </w:rPr>
            </w:pPr>
          </w:p>
          <w:p w14:paraId="70BC1D84" w14:textId="77777777" w:rsidR="004D1C58" w:rsidRPr="00FB1034" w:rsidRDefault="004D1C58" w:rsidP="004D1C58">
            <w:pPr>
              <w:pStyle w:val="Default"/>
              <w:jc w:val="both"/>
              <w:rPr>
                <w:rFonts w:ascii="Book Antiqua" w:hAnsi="Book Antiqua"/>
                <w:sz w:val="20"/>
                <w:szCs w:val="20"/>
                <w:lang w:val="en-GB"/>
              </w:rPr>
            </w:pPr>
            <w:r w:rsidRPr="00FB1034">
              <w:rPr>
                <w:rFonts w:ascii="Book Antiqua" w:hAnsi="Book Antiqua"/>
                <w:sz w:val="20"/>
                <w:szCs w:val="20"/>
                <w:lang w:val="en-GB"/>
              </w:rPr>
              <w:t>Copper grounding mesh for GIS on FFL as per end customer specification is not recommended as this may cause hindrance in operations &amp; Dilo movements even with rubber mats on the mesh. We recommend to have the same under the floor and is excluded from scope. Will take connections from riser as per this clause.</w:t>
            </w:r>
          </w:p>
        </w:tc>
        <w:tc>
          <w:tcPr>
            <w:tcW w:w="4254" w:type="dxa"/>
            <w:tcBorders>
              <w:top w:val="single" w:sz="4" w:space="0" w:color="auto"/>
              <w:left w:val="single" w:sz="4" w:space="0" w:color="auto"/>
              <w:bottom w:val="single" w:sz="4" w:space="0" w:color="auto"/>
              <w:right w:val="single" w:sz="4" w:space="0" w:color="auto"/>
            </w:tcBorders>
          </w:tcPr>
          <w:p w14:paraId="0E27B00A" w14:textId="0AD9AC43" w:rsidR="004D1C58" w:rsidRPr="00FB1034" w:rsidRDefault="004D1C58" w:rsidP="004D1C58">
            <w:pPr>
              <w:pStyle w:val="Default"/>
              <w:jc w:val="both"/>
              <w:rPr>
                <w:rFonts w:ascii="Book Antiqua" w:hAnsi="Book Antiqua"/>
                <w:sz w:val="20"/>
                <w:szCs w:val="20"/>
                <w:lang w:val="en-IN"/>
              </w:rPr>
            </w:pPr>
            <w:r w:rsidRPr="00FB1034">
              <w:rPr>
                <w:rFonts w:ascii="Book Antiqua" w:hAnsi="Book Antiqua"/>
                <w:sz w:val="20"/>
                <w:szCs w:val="20"/>
                <w:lang w:val="en-IN"/>
              </w:rPr>
              <w:t>Bidder to comply the requirement as per Technical Specification.</w:t>
            </w:r>
          </w:p>
        </w:tc>
      </w:tr>
      <w:tr w:rsidR="004D1C58" w:rsidRPr="00FB1034" w14:paraId="34E49FA6"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88"/>
        </w:trPr>
        <w:tc>
          <w:tcPr>
            <w:tcW w:w="699" w:type="dxa"/>
            <w:tcBorders>
              <w:top w:val="single" w:sz="4" w:space="0" w:color="auto"/>
              <w:left w:val="single" w:sz="4" w:space="0" w:color="auto"/>
              <w:bottom w:val="single" w:sz="4" w:space="0" w:color="auto"/>
              <w:right w:val="single" w:sz="4" w:space="0" w:color="auto"/>
            </w:tcBorders>
          </w:tcPr>
          <w:p w14:paraId="47886996" w14:textId="0CD166A7" w:rsidR="004D1C58" w:rsidRPr="00FB1034" w:rsidRDefault="004D1C58" w:rsidP="004D1C58">
            <w:pPr>
              <w:pStyle w:val="Default"/>
              <w:jc w:val="both"/>
              <w:rPr>
                <w:rFonts w:ascii="Book Antiqua" w:hAnsi="Book Antiqua"/>
                <w:sz w:val="20"/>
                <w:szCs w:val="20"/>
              </w:rPr>
            </w:pPr>
            <w:r>
              <w:rPr>
                <w:rFonts w:ascii="Book Antiqua" w:hAnsi="Book Antiqua"/>
                <w:sz w:val="20"/>
                <w:szCs w:val="20"/>
              </w:rPr>
              <w:lastRenderedPageBreak/>
              <w:t>3</w:t>
            </w:r>
            <w:r w:rsidRPr="00FB1034">
              <w:rPr>
                <w:rFonts w:ascii="Book Antiqua" w:hAnsi="Book Antiqua"/>
                <w:sz w:val="20"/>
                <w:szCs w:val="20"/>
              </w:rPr>
              <w:t>.</w:t>
            </w:r>
          </w:p>
        </w:tc>
        <w:tc>
          <w:tcPr>
            <w:tcW w:w="1840" w:type="dxa"/>
            <w:tcBorders>
              <w:top w:val="single" w:sz="4" w:space="0" w:color="auto"/>
              <w:left w:val="single" w:sz="4" w:space="0" w:color="auto"/>
              <w:bottom w:val="single" w:sz="4" w:space="0" w:color="auto"/>
              <w:right w:val="single" w:sz="4" w:space="0" w:color="auto"/>
            </w:tcBorders>
          </w:tcPr>
          <w:p w14:paraId="024E5BEE" w14:textId="36570F99" w:rsidR="004D1C58" w:rsidRPr="00FB1034" w:rsidRDefault="004D1C58" w:rsidP="004D1C58">
            <w:pPr>
              <w:pStyle w:val="Default"/>
              <w:jc w:val="both"/>
              <w:rPr>
                <w:rFonts w:ascii="Book Antiqua" w:hAnsi="Book Antiqua"/>
                <w:sz w:val="20"/>
                <w:szCs w:val="20"/>
              </w:rPr>
            </w:pPr>
            <w:r w:rsidRPr="00FB1034">
              <w:rPr>
                <w:rFonts w:ascii="Book Antiqua" w:hAnsi="Book Antiqua"/>
                <w:sz w:val="20"/>
                <w:szCs w:val="20"/>
              </w:rPr>
              <w:t>Pg 90</w:t>
            </w:r>
          </w:p>
        </w:tc>
        <w:tc>
          <w:tcPr>
            <w:tcW w:w="4819" w:type="dxa"/>
            <w:tcBorders>
              <w:top w:val="single" w:sz="4" w:space="0" w:color="auto"/>
              <w:left w:val="single" w:sz="4" w:space="0" w:color="auto"/>
              <w:bottom w:val="single" w:sz="4" w:space="0" w:color="auto"/>
              <w:right w:val="single" w:sz="4" w:space="0" w:color="auto"/>
            </w:tcBorders>
          </w:tcPr>
          <w:p w14:paraId="7E80D7A6" w14:textId="77777777" w:rsidR="004D1C58" w:rsidRPr="00FB1034" w:rsidRDefault="004D1C58" w:rsidP="004D1C58">
            <w:pPr>
              <w:pStyle w:val="Default"/>
              <w:jc w:val="both"/>
              <w:rPr>
                <w:rFonts w:ascii="Book Antiqua" w:hAnsi="Book Antiqua"/>
                <w:sz w:val="20"/>
                <w:szCs w:val="20"/>
              </w:rPr>
            </w:pPr>
            <w:r w:rsidRPr="00FB1034">
              <w:rPr>
                <w:rFonts w:ascii="Book Antiqua" w:hAnsi="Book Antiqua"/>
                <w:sz w:val="20"/>
                <w:szCs w:val="20"/>
              </w:rPr>
              <w:t>420 kV Gas Insulated Switchgear (Double Main Busbar Scheme)</w:t>
            </w:r>
          </w:p>
          <w:p w14:paraId="07CFC05B" w14:textId="77777777" w:rsidR="004D1C58" w:rsidRPr="00FB1034" w:rsidRDefault="004D1C58" w:rsidP="004D1C58">
            <w:pPr>
              <w:pStyle w:val="Default"/>
              <w:jc w:val="both"/>
              <w:rPr>
                <w:rFonts w:ascii="Book Antiqua" w:hAnsi="Book Antiqua"/>
                <w:sz w:val="20"/>
                <w:szCs w:val="20"/>
              </w:rPr>
            </w:pPr>
            <w:r w:rsidRPr="00FB1034">
              <w:rPr>
                <w:rFonts w:ascii="Book Antiqua" w:hAnsi="Book Antiqua"/>
                <w:sz w:val="20"/>
                <w:szCs w:val="20"/>
              </w:rPr>
              <w:t>ii) GIS Bus bar Module Extension (Make of Existing GIS: As per Section-Project):</w:t>
            </w:r>
          </w:p>
          <w:p w14:paraId="46C6C6EB" w14:textId="77777777" w:rsidR="004D1C58" w:rsidRPr="00FB1034" w:rsidRDefault="004D1C58" w:rsidP="004D1C58">
            <w:pPr>
              <w:pStyle w:val="Default"/>
              <w:jc w:val="both"/>
              <w:rPr>
                <w:rFonts w:ascii="Book Antiqua" w:hAnsi="Book Antiqua"/>
                <w:sz w:val="20"/>
                <w:szCs w:val="20"/>
                <w:lang w:val="en-GB"/>
              </w:rPr>
            </w:pPr>
            <w:r w:rsidRPr="00FB1034">
              <w:rPr>
                <w:rFonts w:ascii="Book Antiqua" w:hAnsi="Book Antiqua"/>
                <w:sz w:val="20"/>
                <w:szCs w:val="20"/>
                <w:lang w:val="en-GB"/>
              </w:rPr>
              <w:t>Extension of Three isolated phase, SF6 gas-insulated metal enclosed bus bar module, each set comprising of the following:</w:t>
            </w:r>
          </w:p>
        </w:tc>
        <w:tc>
          <w:tcPr>
            <w:tcW w:w="4393" w:type="dxa"/>
            <w:tcBorders>
              <w:top w:val="single" w:sz="4" w:space="0" w:color="auto"/>
              <w:left w:val="single" w:sz="4" w:space="0" w:color="auto"/>
              <w:bottom w:val="single" w:sz="4" w:space="0" w:color="auto"/>
              <w:right w:val="single" w:sz="4" w:space="0" w:color="auto"/>
            </w:tcBorders>
          </w:tcPr>
          <w:p w14:paraId="4294ED90" w14:textId="77777777" w:rsidR="004D1C58" w:rsidRPr="00FB1034" w:rsidRDefault="004D1C58" w:rsidP="004D1C58">
            <w:pPr>
              <w:pStyle w:val="Default"/>
              <w:jc w:val="both"/>
              <w:rPr>
                <w:rFonts w:ascii="Book Antiqua" w:hAnsi="Book Antiqua"/>
                <w:sz w:val="20"/>
                <w:szCs w:val="20"/>
                <w:lang w:val="en-IN"/>
              </w:rPr>
            </w:pPr>
            <w:r w:rsidRPr="00FB1034">
              <w:rPr>
                <w:rFonts w:ascii="Book Antiqua" w:hAnsi="Book Antiqua"/>
                <w:sz w:val="20"/>
                <w:szCs w:val="20"/>
                <w:lang w:val="en-IN"/>
              </w:rPr>
              <w:t>Being an extension as per Section-project, we have considered GIS equipment under this clause ii).</w:t>
            </w:r>
          </w:p>
        </w:tc>
        <w:tc>
          <w:tcPr>
            <w:tcW w:w="4254" w:type="dxa"/>
            <w:tcBorders>
              <w:top w:val="single" w:sz="4" w:space="0" w:color="auto"/>
              <w:left w:val="single" w:sz="4" w:space="0" w:color="auto"/>
              <w:bottom w:val="single" w:sz="4" w:space="0" w:color="auto"/>
              <w:right w:val="single" w:sz="4" w:space="0" w:color="auto"/>
            </w:tcBorders>
          </w:tcPr>
          <w:p w14:paraId="45F740B4" w14:textId="2B90A9DB" w:rsidR="004D1C58" w:rsidRPr="00FB1034" w:rsidRDefault="004D1C58" w:rsidP="004D1C58">
            <w:pPr>
              <w:pStyle w:val="Default"/>
              <w:jc w:val="both"/>
              <w:rPr>
                <w:rFonts w:ascii="Book Antiqua" w:hAnsi="Book Antiqua"/>
                <w:sz w:val="20"/>
                <w:szCs w:val="20"/>
                <w:lang w:val="en-IN"/>
              </w:rPr>
            </w:pPr>
            <w:r w:rsidRPr="00FB1034">
              <w:rPr>
                <w:rFonts w:ascii="Book Antiqua" w:hAnsi="Book Antiqua"/>
                <w:sz w:val="20"/>
                <w:szCs w:val="20"/>
                <w:lang w:val="en-IN"/>
              </w:rPr>
              <w:t>Bidder to quote as per BPS and the provisions of bidding document.</w:t>
            </w:r>
          </w:p>
        </w:tc>
      </w:tr>
      <w:tr w:rsidR="004D1C58" w:rsidRPr="00FB1034" w14:paraId="6A2A037E"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88"/>
        </w:trPr>
        <w:tc>
          <w:tcPr>
            <w:tcW w:w="699" w:type="dxa"/>
            <w:tcBorders>
              <w:top w:val="single" w:sz="4" w:space="0" w:color="auto"/>
              <w:left w:val="single" w:sz="4" w:space="0" w:color="auto"/>
              <w:bottom w:val="single" w:sz="4" w:space="0" w:color="auto"/>
              <w:right w:val="single" w:sz="4" w:space="0" w:color="auto"/>
            </w:tcBorders>
          </w:tcPr>
          <w:p w14:paraId="1F75A9DD" w14:textId="368B1958" w:rsidR="004D1C58" w:rsidRPr="00FB1034" w:rsidRDefault="004D1C58" w:rsidP="004D1C58">
            <w:pPr>
              <w:pStyle w:val="Default"/>
              <w:jc w:val="both"/>
              <w:rPr>
                <w:rFonts w:ascii="Book Antiqua" w:hAnsi="Book Antiqua"/>
                <w:sz w:val="20"/>
                <w:szCs w:val="20"/>
              </w:rPr>
            </w:pPr>
            <w:r>
              <w:rPr>
                <w:rFonts w:ascii="Book Antiqua" w:hAnsi="Book Antiqua"/>
                <w:sz w:val="20"/>
                <w:szCs w:val="20"/>
              </w:rPr>
              <w:t>4</w:t>
            </w:r>
            <w:r w:rsidRPr="00FB1034">
              <w:rPr>
                <w:rFonts w:ascii="Book Antiqua" w:hAnsi="Book Antiqua"/>
                <w:sz w:val="20"/>
                <w:szCs w:val="20"/>
              </w:rPr>
              <w:t>.</w:t>
            </w:r>
          </w:p>
        </w:tc>
        <w:tc>
          <w:tcPr>
            <w:tcW w:w="1840" w:type="dxa"/>
            <w:tcBorders>
              <w:top w:val="single" w:sz="4" w:space="0" w:color="auto"/>
              <w:left w:val="single" w:sz="4" w:space="0" w:color="auto"/>
              <w:bottom w:val="single" w:sz="4" w:space="0" w:color="auto"/>
              <w:right w:val="single" w:sz="4" w:space="0" w:color="auto"/>
            </w:tcBorders>
          </w:tcPr>
          <w:p w14:paraId="40FFDA28" w14:textId="17D63ECB" w:rsidR="004D1C58" w:rsidRPr="00FB1034" w:rsidRDefault="004D1C58" w:rsidP="004D1C58">
            <w:pPr>
              <w:pStyle w:val="Default"/>
              <w:jc w:val="both"/>
              <w:rPr>
                <w:rFonts w:ascii="Book Antiqua" w:hAnsi="Book Antiqua"/>
                <w:sz w:val="20"/>
                <w:szCs w:val="20"/>
              </w:rPr>
            </w:pPr>
            <w:r w:rsidRPr="00FB1034">
              <w:rPr>
                <w:rFonts w:ascii="Book Antiqua" w:hAnsi="Book Antiqua"/>
                <w:sz w:val="20"/>
                <w:szCs w:val="20"/>
              </w:rPr>
              <w:t>Pg 93</w:t>
            </w:r>
          </w:p>
        </w:tc>
        <w:tc>
          <w:tcPr>
            <w:tcW w:w="4819" w:type="dxa"/>
            <w:tcBorders>
              <w:top w:val="single" w:sz="4" w:space="0" w:color="auto"/>
              <w:left w:val="single" w:sz="4" w:space="0" w:color="auto"/>
              <w:bottom w:val="single" w:sz="4" w:space="0" w:color="auto"/>
              <w:right w:val="single" w:sz="4" w:space="0" w:color="auto"/>
            </w:tcBorders>
          </w:tcPr>
          <w:p w14:paraId="6FFEFE8E" w14:textId="77777777" w:rsidR="004D1C58" w:rsidRPr="00FB1034" w:rsidRDefault="004D1C58" w:rsidP="004D1C58">
            <w:pPr>
              <w:jc w:val="both"/>
              <w:rPr>
                <w:rFonts w:ascii="Book Antiqua" w:hAnsi="Book Antiqua"/>
                <w:color w:val="000000"/>
                <w:sz w:val="20"/>
                <w:lang w:val="en-US" w:eastAsia="en-US"/>
              </w:rPr>
            </w:pPr>
            <w:r w:rsidRPr="00FB1034">
              <w:rPr>
                <w:rFonts w:ascii="Book Antiqua" w:hAnsi="Book Antiqua"/>
                <w:color w:val="000000"/>
                <w:sz w:val="20"/>
                <w:lang w:val="en-US" w:eastAsia="en-US"/>
              </w:rPr>
              <w:t>vii) GIS ICT bay module (For 400kV HV side of 400/220kV ICT):</w:t>
            </w:r>
          </w:p>
          <w:p w14:paraId="503E1C5B" w14:textId="77777777" w:rsidR="004D1C58" w:rsidRPr="00FB1034" w:rsidRDefault="004D1C58" w:rsidP="004D1C58">
            <w:pPr>
              <w:jc w:val="both"/>
              <w:rPr>
                <w:rFonts w:ascii="Book Antiqua" w:hAnsi="Book Antiqua"/>
                <w:color w:val="000000"/>
                <w:sz w:val="20"/>
                <w:lang w:val="en-US" w:eastAsia="en-US"/>
              </w:rPr>
            </w:pPr>
            <w:r w:rsidRPr="00FB1034">
              <w:rPr>
                <w:rFonts w:ascii="Book Antiqua" w:hAnsi="Book Antiqua"/>
                <w:color w:val="000000"/>
                <w:sz w:val="20"/>
                <w:lang w:val="en-US" w:eastAsia="en-US"/>
              </w:rPr>
              <w:t>i. One (1) number 3-phase, SF6 insulated circuit breaker without PIR, complete with operating mechanism.</w:t>
            </w:r>
          </w:p>
          <w:p w14:paraId="1D63B781" w14:textId="77777777" w:rsidR="004D1C58" w:rsidRPr="00FB1034" w:rsidRDefault="004D1C58" w:rsidP="004D1C58">
            <w:pPr>
              <w:jc w:val="both"/>
              <w:rPr>
                <w:rFonts w:ascii="Book Antiqua" w:hAnsi="Book Antiqua"/>
                <w:color w:val="000000"/>
                <w:sz w:val="20"/>
                <w:lang w:val="en-US" w:eastAsia="en-US"/>
              </w:rPr>
            </w:pPr>
            <w:r w:rsidRPr="00FB1034">
              <w:rPr>
                <w:rFonts w:ascii="Book Antiqua" w:hAnsi="Book Antiqua"/>
                <w:color w:val="000000"/>
                <w:sz w:val="20"/>
                <w:lang w:val="en-US" w:eastAsia="en-US"/>
              </w:rPr>
              <w:t>iv. Three (3) numbers 3-phase, single pole, group operated isolator switches, complete with manual and motor driven operating mechanisms.</w:t>
            </w:r>
          </w:p>
          <w:p w14:paraId="1372406B" w14:textId="77777777" w:rsidR="004D1C58" w:rsidRPr="00FB1034" w:rsidRDefault="004D1C58" w:rsidP="004D1C58">
            <w:pPr>
              <w:jc w:val="both"/>
              <w:rPr>
                <w:rFonts w:ascii="Book Antiqua" w:hAnsi="Book Antiqua"/>
                <w:color w:val="000000"/>
                <w:sz w:val="20"/>
                <w:lang w:val="en-US" w:eastAsia="en-US"/>
              </w:rPr>
            </w:pPr>
            <w:r w:rsidRPr="00FB1034">
              <w:rPr>
                <w:rFonts w:ascii="Book Antiqua" w:hAnsi="Book Antiqua"/>
                <w:color w:val="000000"/>
                <w:sz w:val="20"/>
                <w:lang w:val="en-US" w:eastAsia="en-US"/>
              </w:rPr>
              <w:t>v. Three (3) numbers 3-phase, single pole, group operated safety grounding switches, complete with manual and motor driven operating mechanisms.</w:t>
            </w:r>
          </w:p>
        </w:tc>
        <w:tc>
          <w:tcPr>
            <w:tcW w:w="4393" w:type="dxa"/>
            <w:tcBorders>
              <w:top w:val="single" w:sz="4" w:space="0" w:color="auto"/>
              <w:left w:val="single" w:sz="4" w:space="0" w:color="auto"/>
              <w:bottom w:val="single" w:sz="4" w:space="0" w:color="auto"/>
              <w:right w:val="single" w:sz="4" w:space="0" w:color="auto"/>
            </w:tcBorders>
          </w:tcPr>
          <w:p w14:paraId="657A930F" w14:textId="77777777" w:rsidR="004D1C58" w:rsidRPr="00FB1034" w:rsidRDefault="004D1C58" w:rsidP="004D1C58">
            <w:pPr>
              <w:pStyle w:val="Default"/>
              <w:spacing w:line="259" w:lineRule="auto"/>
              <w:jc w:val="both"/>
              <w:rPr>
                <w:rFonts w:ascii="Book Antiqua" w:hAnsi="Book Antiqua"/>
                <w:sz w:val="20"/>
                <w:szCs w:val="20"/>
              </w:rPr>
            </w:pPr>
            <w:r w:rsidRPr="00FB1034">
              <w:rPr>
                <w:rFonts w:ascii="Book Antiqua" w:hAnsi="Book Antiqua"/>
                <w:sz w:val="20"/>
                <w:szCs w:val="20"/>
              </w:rPr>
              <w:t>Offered GIS is single phase encapsulated. Hence, for CB, 3 Nos. single phase poles shall be provided with individual operating mechanism for each pole.</w:t>
            </w:r>
          </w:p>
          <w:p w14:paraId="60061E4C" w14:textId="77777777" w:rsidR="004D1C58" w:rsidRPr="00FB1034" w:rsidRDefault="004D1C58" w:rsidP="004D1C58">
            <w:pPr>
              <w:pStyle w:val="Default"/>
              <w:spacing w:line="259" w:lineRule="auto"/>
              <w:jc w:val="both"/>
              <w:rPr>
                <w:rFonts w:ascii="Book Antiqua" w:hAnsi="Book Antiqua"/>
                <w:sz w:val="20"/>
                <w:szCs w:val="20"/>
              </w:rPr>
            </w:pPr>
          </w:p>
          <w:p w14:paraId="710EF3C3" w14:textId="77777777" w:rsidR="004D1C58" w:rsidRPr="00FB1034" w:rsidRDefault="004D1C58" w:rsidP="004D1C58">
            <w:pPr>
              <w:pStyle w:val="Default"/>
              <w:spacing w:line="259" w:lineRule="auto"/>
              <w:jc w:val="both"/>
              <w:rPr>
                <w:rFonts w:ascii="Book Antiqua" w:hAnsi="Book Antiqua"/>
                <w:sz w:val="20"/>
                <w:szCs w:val="20"/>
                <w:lang w:val="en-GB"/>
              </w:rPr>
            </w:pPr>
            <w:r w:rsidRPr="00FB1034">
              <w:rPr>
                <w:rFonts w:ascii="Book Antiqua" w:hAnsi="Book Antiqua"/>
                <w:sz w:val="20"/>
                <w:szCs w:val="20"/>
                <w:lang w:val="en-GB"/>
              </w:rPr>
              <w:t>Offered disconnector and earthing switches are single phase group operated type.</w:t>
            </w:r>
          </w:p>
        </w:tc>
        <w:tc>
          <w:tcPr>
            <w:tcW w:w="4254" w:type="dxa"/>
            <w:tcBorders>
              <w:top w:val="single" w:sz="4" w:space="0" w:color="auto"/>
              <w:left w:val="single" w:sz="4" w:space="0" w:color="auto"/>
              <w:bottom w:val="single" w:sz="4" w:space="0" w:color="auto"/>
              <w:right w:val="single" w:sz="4" w:space="0" w:color="auto"/>
            </w:tcBorders>
          </w:tcPr>
          <w:p w14:paraId="08C58AEA" w14:textId="278EBF65" w:rsidR="004D1C58" w:rsidRPr="00FB1034" w:rsidRDefault="004D1C58" w:rsidP="004D1C58">
            <w:pPr>
              <w:pStyle w:val="Default"/>
              <w:spacing w:line="259" w:lineRule="auto"/>
              <w:jc w:val="both"/>
              <w:rPr>
                <w:rFonts w:ascii="Book Antiqua" w:hAnsi="Book Antiqua"/>
                <w:sz w:val="20"/>
                <w:szCs w:val="20"/>
              </w:rPr>
            </w:pPr>
            <w:r w:rsidRPr="00FB1034">
              <w:rPr>
                <w:rFonts w:ascii="Book Antiqua" w:hAnsi="Book Antiqua"/>
                <w:sz w:val="20"/>
                <w:szCs w:val="20"/>
              </w:rPr>
              <w:t>Acceptable in case other requirements of Technical Specifications are fulfilled for offered design of GIS.</w:t>
            </w:r>
          </w:p>
        </w:tc>
      </w:tr>
      <w:tr w:rsidR="00264935" w:rsidRPr="00FB1034" w14:paraId="13D50BE8" w14:textId="77777777" w:rsidTr="00372F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88"/>
        </w:trPr>
        <w:tc>
          <w:tcPr>
            <w:tcW w:w="699" w:type="dxa"/>
            <w:tcBorders>
              <w:top w:val="single" w:sz="4" w:space="0" w:color="auto"/>
              <w:left w:val="single" w:sz="4" w:space="0" w:color="auto"/>
              <w:bottom w:val="single" w:sz="4" w:space="0" w:color="auto"/>
              <w:right w:val="single" w:sz="4" w:space="0" w:color="auto"/>
            </w:tcBorders>
          </w:tcPr>
          <w:p w14:paraId="21F97885" w14:textId="518B76C9" w:rsidR="00264935" w:rsidRDefault="00264935" w:rsidP="00264935">
            <w:pPr>
              <w:pStyle w:val="Default"/>
              <w:jc w:val="both"/>
              <w:rPr>
                <w:rFonts w:ascii="Book Antiqua" w:hAnsi="Book Antiqua"/>
                <w:sz w:val="20"/>
                <w:szCs w:val="20"/>
              </w:rPr>
            </w:pPr>
            <w:r w:rsidRPr="00111829">
              <w:rPr>
                <w:b/>
                <w:bCs/>
                <w:sz w:val="20"/>
                <w:szCs w:val="20"/>
              </w:rPr>
              <w:t>C.</w:t>
            </w:r>
          </w:p>
        </w:tc>
        <w:tc>
          <w:tcPr>
            <w:tcW w:w="15306" w:type="dxa"/>
            <w:gridSpan w:val="4"/>
            <w:tcBorders>
              <w:top w:val="single" w:sz="4" w:space="0" w:color="auto"/>
              <w:left w:val="single" w:sz="4" w:space="0" w:color="auto"/>
              <w:bottom w:val="single" w:sz="4" w:space="0" w:color="auto"/>
              <w:right w:val="single" w:sz="4" w:space="0" w:color="auto"/>
            </w:tcBorders>
          </w:tcPr>
          <w:p w14:paraId="48F9022B" w14:textId="100FACFD" w:rsidR="00264935" w:rsidRPr="00FB1034" w:rsidRDefault="00264935" w:rsidP="00264935">
            <w:pPr>
              <w:pStyle w:val="Default"/>
              <w:spacing w:line="259" w:lineRule="auto"/>
              <w:jc w:val="both"/>
              <w:rPr>
                <w:rFonts w:ascii="Book Antiqua" w:hAnsi="Book Antiqua"/>
                <w:sz w:val="20"/>
                <w:szCs w:val="20"/>
              </w:rPr>
            </w:pPr>
            <w:r w:rsidRPr="00111829">
              <w:rPr>
                <w:b/>
                <w:bCs/>
                <w:sz w:val="20"/>
                <w:szCs w:val="20"/>
              </w:rPr>
              <w:t>GIS Rev-5A.pdf</w:t>
            </w:r>
          </w:p>
        </w:tc>
      </w:tr>
      <w:tr w:rsidR="00264935" w:rsidRPr="00FB1034" w14:paraId="0E43F026"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88"/>
        </w:trPr>
        <w:tc>
          <w:tcPr>
            <w:tcW w:w="699" w:type="dxa"/>
            <w:tcBorders>
              <w:top w:val="single" w:sz="4" w:space="0" w:color="auto"/>
              <w:left w:val="single" w:sz="4" w:space="0" w:color="auto"/>
              <w:bottom w:val="single" w:sz="4" w:space="0" w:color="auto"/>
              <w:right w:val="single" w:sz="4" w:space="0" w:color="auto"/>
            </w:tcBorders>
          </w:tcPr>
          <w:p w14:paraId="06B67560" w14:textId="74B1DD59" w:rsidR="00264935" w:rsidRPr="00FB1034" w:rsidRDefault="00264935" w:rsidP="00264935">
            <w:pPr>
              <w:pStyle w:val="Default"/>
              <w:jc w:val="both"/>
              <w:rPr>
                <w:rFonts w:ascii="Book Antiqua" w:hAnsi="Book Antiqua"/>
                <w:sz w:val="20"/>
                <w:szCs w:val="20"/>
              </w:rPr>
            </w:pPr>
            <w:r>
              <w:rPr>
                <w:rFonts w:ascii="Book Antiqua" w:hAnsi="Book Antiqua"/>
                <w:sz w:val="20"/>
                <w:szCs w:val="20"/>
              </w:rPr>
              <w:t>5</w:t>
            </w:r>
            <w:r w:rsidRPr="00FB1034">
              <w:rPr>
                <w:rFonts w:ascii="Book Antiqua" w:hAnsi="Book Antiqua"/>
                <w:sz w:val="20"/>
                <w:szCs w:val="20"/>
              </w:rPr>
              <w:t>.</w:t>
            </w:r>
          </w:p>
        </w:tc>
        <w:tc>
          <w:tcPr>
            <w:tcW w:w="1840" w:type="dxa"/>
            <w:tcBorders>
              <w:top w:val="single" w:sz="4" w:space="0" w:color="auto"/>
              <w:left w:val="single" w:sz="4" w:space="0" w:color="auto"/>
              <w:bottom w:val="single" w:sz="4" w:space="0" w:color="auto"/>
              <w:right w:val="single" w:sz="4" w:space="0" w:color="auto"/>
            </w:tcBorders>
          </w:tcPr>
          <w:p w14:paraId="313D3448" w14:textId="5DD56347" w:rsidR="00264935" w:rsidRPr="00FB1034" w:rsidRDefault="00264935" w:rsidP="00264935">
            <w:pPr>
              <w:pStyle w:val="Default"/>
              <w:jc w:val="both"/>
              <w:rPr>
                <w:rFonts w:ascii="Book Antiqua" w:hAnsi="Book Antiqua"/>
                <w:sz w:val="20"/>
                <w:szCs w:val="20"/>
                <w:lang w:val="en-GB"/>
              </w:rPr>
            </w:pPr>
            <w:r w:rsidRPr="00FB1034">
              <w:rPr>
                <w:rFonts w:ascii="Book Antiqua" w:hAnsi="Book Antiqua"/>
                <w:sz w:val="20"/>
                <w:szCs w:val="20"/>
                <w:lang w:val="en-GB"/>
              </w:rPr>
              <w:t>5.28 pg 4 and 5.27 pg 18</w:t>
            </w:r>
          </w:p>
        </w:tc>
        <w:tc>
          <w:tcPr>
            <w:tcW w:w="4819" w:type="dxa"/>
            <w:tcBorders>
              <w:top w:val="single" w:sz="4" w:space="0" w:color="auto"/>
              <w:left w:val="single" w:sz="4" w:space="0" w:color="auto"/>
              <w:bottom w:val="single" w:sz="4" w:space="0" w:color="auto"/>
              <w:right w:val="single" w:sz="4" w:space="0" w:color="auto"/>
            </w:tcBorders>
          </w:tcPr>
          <w:p w14:paraId="7BF40AF2" w14:textId="77777777" w:rsidR="00264935" w:rsidRPr="00FB1034" w:rsidRDefault="00264935" w:rsidP="00264935">
            <w:pPr>
              <w:jc w:val="both"/>
              <w:rPr>
                <w:rFonts w:ascii="Book Antiqua" w:hAnsi="Book Antiqua"/>
                <w:b/>
                <w:bCs/>
                <w:color w:val="000000"/>
                <w:sz w:val="20"/>
                <w:lang w:val="en-US" w:eastAsia="en-US"/>
              </w:rPr>
            </w:pPr>
            <w:r w:rsidRPr="00FB1034">
              <w:rPr>
                <w:rFonts w:ascii="Book Antiqua" w:hAnsi="Book Antiqua"/>
                <w:color w:val="000000"/>
                <w:sz w:val="20"/>
                <w:lang w:val="en-US" w:eastAsia="en-US"/>
              </w:rPr>
              <w:t>In addition to above suitable portable scissor lift shall be provided for access of distant portion of GIS installation.</w:t>
            </w:r>
          </w:p>
        </w:tc>
        <w:tc>
          <w:tcPr>
            <w:tcW w:w="4393" w:type="dxa"/>
            <w:tcBorders>
              <w:top w:val="single" w:sz="4" w:space="0" w:color="auto"/>
              <w:left w:val="single" w:sz="4" w:space="0" w:color="auto"/>
              <w:bottom w:val="single" w:sz="4" w:space="0" w:color="auto"/>
              <w:right w:val="single" w:sz="4" w:space="0" w:color="auto"/>
            </w:tcBorders>
          </w:tcPr>
          <w:p w14:paraId="1B72A259"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Excluded from GIS scope.</w:t>
            </w:r>
          </w:p>
        </w:tc>
        <w:tc>
          <w:tcPr>
            <w:tcW w:w="4254" w:type="dxa"/>
            <w:tcBorders>
              <w:top w:val="single" w:sz="4" w:space="0" w:color="auto"/>
              <w:left w:val="single" w:sz="4" w:space="0" w:color="auto"/>
              <w:bottom w:val="single" w:sz="4" w:space="0" w:color="auto"/>
              <w:right w:val="single" w:sz="4" w:space="0" w:color="auto"/>
            </w:tcBorders>
          </w:tcPr>
          <w:p w14:paraId="086C0594" w14:textId="0DDCCE2D" w:rsidR="00264935" w:rsidRPr="00FB1034" w:rsidRDefault="00264935" w:rsidP="00264935">
            <w:pPr>
              <w:pStyle w:val="Default"/>
              <w:jc w:val="both"/>
              <w:rPr>
                <w:rFonts w:ascii="Book Antiqua" w:hAnsi="Book Antiqua"/>
                <w:sz w:val="20"/>
                <w:szCs w:val="20"/>
                <w:lang w:val="en-IN"/>
              </w:rPr>
            </w:pPr>
            <w:r w:rsidRPr="00FB1034">
              <w:rPr>
                <w:rFonts w:ascii="Book Antiqua" w:hAnsi="Book Antiqua"/>
                <w:sz w:val="20"/>
                <w:szCs w:val="20"/>
                <w:lang w:val="en-IN"/>
              </w:rPr>
              <w:t>Bidder to comply the requirement as per Technical Specification.</w:t>
            </w:r>
          </w:p>
        </w:tc>
      </w:tr>
      <w:tr w:rsidR="00264935" w:rsidRPr="00FB1034" w14:paraId="1D3FCB63"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88"/>
        </w:trPr>
        <w:tc>
          <w:tcPr>
            <w:tcW w:w="699" w:type="dxa"/>
            <w:tcBorders>
              <w:top w:val="single" w:sz="4" w:space="0" w:color="auto"/>
              <w:left w:val="single" w:sz="4" w:space="0" w:color="auto"/>
              <w:bottom w:val="single" w:sz="4" w:space="0" w:color="auto"/>
              <w:right w:val="single" w:sz="4" w:space="0" w:color="auto"/>
            </w:tcBorders>
          </w:tcPr>
          <w:p w14:paraId="41BD3FC6" w14:textId="2E3AD402" w:rsidR="00264935" w:rsidRPr="00FB1034" w:rsidRDefault="00264935" w:rsidP="00264935">
            <w:pPr>
              <w:pStyle w:val="Default"/>
              <w:jc w:val="both"/>
              <w:rPr>
                <w:rFonts w:ascii="Book Antiqua" w:hAnsi="Book Antiqua"/>
                <w:sz w:val="20"/>
                <w:szCs w:val="20"/>
              </w:rPr>
            </w:pPr>
            <w:r>
              <w:rPr>
                <w:rFonts w:ascii="Book Antiqua" w:hAnsi="Book Antiqua"/>
                <w:sz w:val="20"/>
                <w:szCs w:val="20"/>
              </w:rPr>
              <w:t>6</w:t>
            </w:r>
            <w:r w:rsidRPr="00FB1034">
              <w:rPr>
                <w:rFonts w:ascii="Book Antiqua" w:hAnsi="Book Antiqua"/>
                <w:sz w:val="20"/>
                <w:szCs w:val="20"/>
              </w:rPr>
              <w:t>.</w:t>
            </w:r>
          </w:p>
        </w:tc>
        <w:tc>
          <w:tcPr>
            <w:tcW w:w="1840" w:type="dxa"/>
            <w:tcBorders>
              <w:top w:val="single" w:sz="4" w:space="0" w:color="auto"/>
              <w:left w:val="single" w:sz="4" w:space="0" w:color="auto"/>
              <w:bottom w:val="single" w:sz="4" w:space="0" w:color="auto"/>
              <w:right w:val="single" w:sz="4" w:space="0" w:color="auto"/>
            </w:tcBorders>
          </w:tcPr>
          <w:p w14:paraId="4654D5D0" w14:textId="77777777" w:rsidR="00264935" w:rsidRPr="00FB1034" w:rsidRDefault="00264935" w:rsidP="00264935">
            <w:pPr>
              <w:pStyle w:val="Default"/>
              <w:jc w:val="both"/>
              <w:rPr>
                <w:rFonts w:ascii="Book Antiqua" w:hAnsi="Book Antiqua"/>
                <w:sz w:val="20"/>
                <w:szCs w:val="20"/>
                <w:lang w:val="en-GB"/>
              </w:rPr>
            </w:pPr>
            <w:r w:rsidRPr="00FB1034">
              <w:rPr>
                <w:rFonts w:ascii="Book Antiqua" w:hAnsi="Book Antiqua"/>
                <w:sz w:val="20"/>
                <w:szCs w:val="20"/>
                <w:lang w:val="en-GB"/>
              </w:rPr>
              <w:t>5.41 9) pg 22</w:t>
            </w:r>
          </w:p>
        </w:tc>
        <w:tc>
          <w:tcPr>
            <w:tcW w:w="4819" w:type="dxa"/>
            <w:tcBorders>
              <w:top w:val="single" w:sz="4" w:space="0" w:color="auto"/>
              <w:left w:val="single" w:sz="4" w:space="0" w:color="auto"/>
              <w:bottom w:val="single" w:sz="4" w:space="0" w:color="auto"/>
              <w:right w:val="single" w:sz="4" w:space="0" w:color="auto"/>
            </w:tcBorders>
          </w:tcPr>
          <w:p w14:paraId="6AD2ACF6"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GIS manufacturer as per their design shall preferably use maximum three standard straight horizontal outdoor busduct lengths for entire GIS installation to optimize the spare requirement.</w:t>
            </w:r>
          </w:p>
        </w:tc>
        <w:tc>
          <w:tcPr>
            <w:tcW w:w="4393" w:type="dxa"/>
            <w:tcBorders>
              <w:top w:val="single" w:sz="4" w:space="0" w:color="auto"/>
              <w:left w:val="single" w:sz="4" w:space="0" w:color="auto"/>
              <w:bottom w:val="single" w:sz="4" w:space="0" w:color="auto"/>
              <w:right w:val="single" w:sz="4" w:space="0" w:color="auto"/>
            </w:tcBorders>
          </w:tcPr>
          <w:p w14:paraId="53A0327D"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 xml:space="preserve">As per specific requirement added to this clause, fifteen standard straight horizontal outdoor busduct lengths for entire GIS installation to optimize the spare requirement.” </w:t>
            </w:r>
          </w:p>
          <w:p w14:paraId="508F4F11"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Depending on layout requirements, quantity of standard lengths is estimated. We confirm to maintain as minimum as practicable standard lengths discussing with you.</w:t>
            </w:r>
          </w:p>
        </w:tc>
        <w:tc>
          <w:tcPr>
            <w:tcW w:w="4254" w:type="dxa"/>
            <w:tcBorders>
              <w:top w:val="single" w:sz="4" w:space="0" w:color="auto"/>
              <w:left w:val="single" w:sz="4" w:space="0" w:color="auto"/>
              <w:bottom w:val="single" w:sz="4" w:space="0" w:color="auto"/>
              <w:right w:val="single" w:sz="4" w:space="0" w:color="auto"/>
            </w:tcBorders>
          </w:tcPr>
          <w:p w14:paraId="44EAFD9C" w14:textId="704826A9" w:rsidR="00264935" w:rsidRPr="00FB1034" w:rsidRDefault="00264935" w:rsidP="00264935">
            <w:pPr>
              <w:pStyle w:val="Default"/>
              <w:jc w:val="both"/>
              <w:rPr>
                <w:rFonts w:ascii="Book Antiqua" w:hAnsi="Book Antiqua"/>
                <w:sz w:val="20"/>
                <w:szCs w:val="20"/>
              </w:rPr>
            </w:pPr>
            <w:r w:rsidRPr="00FB1034">
              <w:rPr>
                <w:rFonts w:ascii="Book Antiqua" w:hAnsi="Book Antiqua"/>
                <w:sz w:val="20"/>
                <w:szCs w:val="20"/>
              </w:rPr>
              <w:t>Bidder to refer sl. No. B.8 of Specific Requirement (Rev-10) attached at Annexure-III of Section Project (Rev-00) of Technical Specification. Bidder to quote accordingly.</w:t>
            </w:r>
          </w:p>
        </w:tc>
      </w:tr>
      <w:tr w:rsidR="00264935" w:rsidRPr="00FB1034" w14:paraId="5C4D85C8" w14:textId="77777777" w:rsidTr="00FC6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1589"/>
        </w:trPr>
        <w:tc>
          <w:tcPr>
            <w:tcW w:w="699" w:type="dxa"/>
            <w:tcBorders>
              <w:top w:val="single" w:sz="4" w:space="0" w:color="auto"/>
              <w:left w:val="single" w:sz="4" w:space="0" w:color="auto"/>
              <w:bottom w:val="single" w:sz="4" w:space="0" w:color="auto"/>
              <w:right w:val="single" w:sz="4" w:space="0" w:color="auto"/>
            </w:tcBorders>
          </w:tcPr>
          <w:p w14:paraId="126FA877" w14:textId="37B5AE75" w:rsidR="00264935" w:rsidRPr="00FB1034" w:rsidRDefault="00264935" w:rsidP="00264935">
            <w:pPr>
              <w:pStyle w:val="Default"/>
              <w:jc w:val="both"/>
              <w:rPr>
                <w:rFonts w:ascii="Book Antiqua" w:hAnsi="Book Antiqua"/>
                <w:sz w:val="20"/>
                <w:szCs w:val="20"/>
              </w:rPr>
            </w:pPr>
            <w:r>
              <w:rPr>
                <w:rFonts w:ascii="Book Antiqua" w:hAnsi="Book Antiqua"/>
                <w:sz w:val="20"/>
                <w:szCs w:val="20"/>
              </w:rPr>
              <w:lastRenderedPageBreak/>
              <w:t>7</w:t>
            </w:r>
            <w:r w:rsidRPr="00FB1034">
              <w:rPr>
                <w:rFonts w:ascii="Book Antiqua" w:hAnsi="Book Antiqua"/>
                <w:sz w:val="20"/>
                <w:szCs w:val="20"/>
              </w:rPr>
              <w:t>.</w:t>
            </w:r>
          </w:p>
        </w:tc>
        <w:tc>
          <w:tcPr>
            <w:tcW w:w="1840" w:type="dxa"/>
            <w:tcBorders>
              <w:top w:val="single" w:sz="4" w:space="0" w:color="auto"/>
              <w:left w:val="single" w:sz="4" w:space="0" w:color="auto"/>
              <w:bottom w:val="single" w:sz="4" w:space="0" w:color="auto"/>
              <w:right w:val="single" w:sz="4" w:space="0" w:color="auto"/>
            </w:tcBorders>
          </w:tcPr>
          <w:p w14:paraId="0CFBB489" w14:textId="77777777" w:rsidR="00264935" w:rsidRPr="00FB1034" w:rsidRDefault="00264935" w:rsidP="00264935">
            <w:pPr>
              <w:pStyle w:val="Default"/>
              <w:jc w:val="both"/>
              <w:rPr>
                <w:rFonts w:ascii="Book Antiqua" w:hAnsi="Book Antiqua"/>
                <w:sz w:val="20"/>
                <w:szCs w:val="20"/>
                <w:lang w:val="en-GB"/>
              </w:rPr>
            </w:pPr>
            <w:r w:rsidRPr="00FB1034">
              <w:rPr>
                <w:rFonts w:ascii="Book Antiqua" w:hAnsi="Book Antiqua"/>
                <w:sz w:val="20"/>
                <w:szCs w:val="20"/>
                <w:lang w:val="en-GB"/>
              </w:rPr>
              <w:t>27.1, 27.2, 27.3, 27.4, 27.5 pg 60-67</w:t>
            </w:r>
          </w:p>
        </w:tc>
        <w:tc>
          <w:tcPr>
            <w:tcW w:w="4819" w:type="dxa"/>
            <w:tcBorders>
              <w:top w:val="single" w:sz="4" w:space="0" w:color="auto"/>
              <w:left w:val="single" w:sz="4" w:space="0" w:color="auto"/>
              <w:bottom w:val="single" w:sz="4" w:space="0" w:color="auto"/>
              <w:right w:val="single" w:sz="4" w:space="0" w:color="auto"/>
            </w:tcBorders>
          </w:tcPr>
          <w:p w14:paraId="52C06AD2"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SF6 Gas Leak detector</w:t>
            </w:r>
          </w:p>
          <w:p w14:paraId="3C12BF03"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Gas filling and evacuating plant</w:t>
            </w:r>
          </w:p>
          <w:p w14:paraId="41FF9046"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SF6 gas analyzer</w:t>
            </w:r>
          </w:p>
          <w:p w14:paraId="33ECFE98"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Portable PD monitoring system (generally applicable for 220kV &amp; 132kV)</w:t>
            </w:r>
          </w:p>
          <w:p w14:paraId="20E17C2B"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On-line PD monitoring system</w:t>
            </w:r>
          </w:p>
        </w:tc>
        <w:tc>
          <w:tcPr>
            <w:tcW w:w="4393" w:type="dxa"/>
            <w:tcBorders>
              <w:top w:val="single" w:sz="4" w:space="0" w:color="auto"/>
              <w:left w:val="single" w:sz="4" w:space="0" w:color="auto"/>
              <w:bottom w:val="single" w:sz="4" w:space="0" w:color="auto"/>
              <w:right w:val="single" w:sz="4" w:space="0" w:color="auto"/>
            </w:tcBorders>
          </w:tcPr>
          <w:p w14:paraId="211C9B9D"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Excluded from GIS scope. We have not considered any gas handling tools and monitoring systems as per specification or as per BOQ.</w:t>
            </w:r>
          </w:p>
        </w:tc>
        <w:tc>
          <w:tcPr>
            <w:tcW w:w="4254" w:type="dxa"/>
            <w:tcBorders>
              <w:top w:val="single" w:sz="4" w:space="0" w:color="auto"/>
              <w:left w:val="single" w:sz="4" w:space="0" w:color="auto"/>
              <w:bottom w:val="single" w:sz="4" w:space="0" w:color="auto"/>
              <w:right w:val="single" w:sz="4" w:space="0" w:color="auto"/>
            </w:tcBorders>
          </w:tcPr>
          <w:p w14:paraId="6B90CA6F" w14:textId="2D88224D" w:rsidR="00264935" w:rsidRPr="00FB1034" w:rsidRDefault="00264935" w:rsidP="00264935">
            <w:pPr>
              <w:pStyle w:val="Default"/>
              <w:jc w:val="both"/>
              <w:rPr>
                <w:rFonts w:ascii="Book Antiqua" w:hAnsi="Book Antiqua"/>
                <w:sz w:val="20"/>
                <w:szCs w:val="20"/>
                <w:lang w:val="en-IN"/>
              </w:rPr>
            </w:pPr>
            <w:r w:rsidRPr="00FB1034">
              <w:rPr>
                <w:rFonts w:ascii="Book Antiqua" w:hAnsi="Book Antiqua"/>
                <w:bCs/>
                <w:sz w:val="20"/>
                <w:szCs w:val="20"/>
                <w:lang w:val="en-IN"/>
              </w:rPr>
              <w:t>Bidder to quote as per BPS and the provisions of bidding document.</w:t>
            </w:r>
          </w:p>
        </w:tc>
      </w:tr>
      <w:tr w:rsidR="00264935" w:rsidRPr="00FB1034" w14:paraId="7899C9C4"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88"/>
        </w:trPr>
        <w:tc>
          <w:tcPr>
            <w:tcW w:w="699" w:type="dxa"/>
            <w:tcBorders>
              <w:top w:val="single" w:sz="4" w:space="0" w:color="auto"/>
              <w:left w:val="single" w:sz="4" w:space="0" w:color="auto"/>
              <w:bottom w:val="single" w:sz="4" w:space="0" w:color="auto"/>
              <w:right w:val="single" w:sz="4" w:space="0" w:color="auto"/>
            </w:tcBorders>
          </w:tcPr>
          <w:p w14:paraId="5F4050BB" w14:textId="77777777" w:rsidR="00264935" w:rsidRPr="00FB1034" w:rsidRDefault="00264935" w:rsidP="00264935">
            <w:pPr>
              <w:pStyle w:val="Default"/>
              <w:jc w:val="both"/>
              <w:rPr>
                <w:rFonts w:ascii="Book Antiqua" w:hAnsi="Book Antiqua"/>
                <w:sz w:val="20"/>
                <w:szCs w:val="20"/>
              </w:rPr>
            </w:pPr>
            <w:r w:rsidRPr="00FB1034">
              <w:rPr>
                <w:rFonts w:ascii="Book Antiqua" w:hAnsi="Book Antiqua"/>
                <w:b/>
                <w:bCs/>
                <w:sz w:val="20"/>
                <w:szCs w:val="20"/>
              </w:rPr>
              <w:t>D.</w:t>
            </w:r>
          </w:p>
        </w:tc>
        <w:tc>
          <w:tcPr>
            <w:tcW w:w="15306" w:type="dxa"/>
            <w:gridSpan w:val="4"/>
            <w:tcBorders>
              <w:top w:val="single" w:sz="4" w:space="0" w:color="auto"/>
              <w:left w:val="single" w:sz="4" w:space="0" w:color="auto"/>
              <w:bottom w:val="single" w:sz="4" w:space="0" w:color="auto"/>
              <w:right w:val="single" w:sz="4" w:space="0" w:color="auto"/>
            </w:tcBorders>
          </w:tcPr>
          <w:p w14:paraId="34C2A2F8" w14:textId="446C1172" w:rsidR="00264935" w:rsidRPr="00FB1034" w:rsidRDefault="00264935" w:rsidP="00264935">
            <w:pPr>
              <w:pStyle w:val="Default"/>
              <w:jc w:val="both"/>
              <w:rPr>
                <w:rFonts w:ascii="Book Antiqua" w:hAnsi="Book Antiqua"/>
                <w:sz w:val="20"/>
                <w:szCs w:val="20"/>
                <w:lang w:val="en-IN"/>
              </w:rPr>
            </w:pPr>
            <w:r w:rsidRPr="00FB1034">
              <w:rPr>
                <w:rFonts w:ascii="Book Antiqua" w:hAnsi="Book Antiqua"/>
                <w:b/>
                <w:bCs/>
                <w:sz w:val="20"/>
                <w:szCs w:val="20"/>
              </w:rPr>
              <w:t>GTR Rev 15</w:t>
            </w:r>
          </w:p>
        </w:tc>
      </w:tr>
      <w:tr w:rsidR="00264935" w:rsidRPr="00FB1034" w14:paraId="5BA58A4B"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88"/>
        </w:trPr>
        <w:tc>
          <w:tcPr>
            <w:tcW w:w="699" w:type="dxa"/>
            <w:tcBorders>
              <w:top w:val="single" w:sz="4" w:space="0" w:color="auto"/>
              <w:left w:val="single" w:sz="4" w:space="0" w:color="auto"/>
              <w:bottom w:val="single" w:sz="4" w:space="0" w:color="auto"/>
              <w:right w:val="single" w:sz="4" w:space="0" w:color="auto"/>
            </w:tcBorders>
          </w:tcPr>
          <w:p w14:paraId="11361BD6" w14:textId="1FD03577" w:rsidR="00264935" w:rsidRPr="00FB1034" w:rsidRDefault="00E56FFB" w:rsidP="00264935">
            <w:pPr>
              <w:pStyle w:val="Default"/>
              <w:jc w:val="both"/>
              <w:rPr>
                <w:rFonts w:ascii="Book Antiqua" w:hAnsi="Book Antiqua"/>
                <w:sz w:val="20"/>
                <w:szCs w:val="20"/>
              </w:rPr>
            </w:pPr>
            <w:r>
              <w:rPr>
                <w:rFonts w:ascii="Book Antiqua" w:hAnsi="Book Antiqua"/>
                <w:sz w:val="20"/>
                <w:szCs w:val="20"/>
              </w:rPr>
              <w:t>8</w:t>
            </w:r>
            <w:r w:rsidR="00264935" w:rsidRPr="00FB1034">
              <w:rPr>
                <w:rFonts w:ascii="Book Antiqua" w:hAnsi="Book Antiqua"/>
                <w:sz w:val="20"/>
                <w:szCs w:val="20"/>
              </w:rPr>
              <w:t>.</w:t>
            </w:r>
          </w:p>
        </w:tc>
        <w:tc>
          <w:tcPr>
            <w:tcW w:w="1840" w:type="dxa"/>
            <w:tcBorders>
              <w:top w:val="single" w:sz="4" w:space="0" w:color="auto"/>
              <w:left w:val="single" w:sz="4" w:space="0" w:color="auto"/>
              <w:bottom w:val="single" w:sz="4" w:space="0" w:color="auto"/>
              <w:right w:val="single" w:sz="4" w:space="0" w:color="auto"/>
            </w:tcBorders>
          </w:tcPr>
          <w:p w14:paraId="385FD577" w14:textId="77777777" w:rsidR="00264935" w:rsidRPr="00FB1034" w:rsidRDefault="00264935" w:rsidP="00264935">
            <w:pPr>
              <w:pStyle w:val="Default"/>
              <w:jc w:val="both"/>
              <w:rPr>
                <w:rFonts w:ascii="Book Antiqua" w:hAnsi="Book Antiqua"/>
                <w:sz w:val="20"/>
                <w:szCs w:val="20"/>
                <w:lang w:val="en-GB"/>
              </w:rPr>
            </w:pPr>
            <w:r w:rsidRPr="00FB1034">
              <w:rPr>
                <w:rFonts w:ascii="Book Antiqua" w:hAnsi="Book Antiqua"/>
                <w:sz w:val="20"/>
                <w:szCs w:val="20"/>
                <w:lang w:val="en-GB"/>
              </w:rPr>
              <w:t>4.6 pg 4</w:t>
            </w:r>
          </w:p>
        </w:tc>
        <w:tc>
          <w:tcPr>
            <w:tcW w:w="4819" w:type="dxa"/>
            <w:tcBorders>
              <w:top w:val="single" w:sz="4" w:space="0" w:color="auto"/>
              <w:left w:val="single" w:sz="4" w:space="0" w:color="auto"/>
              <w:bottom w:val="single" w:sz="4" w:space="0" w:color="auto"/>
              <w:right w:val="single" w:sz="4" w:space="0" w:color="auto"/>
            </w:tcBorders>
          </w:tcPr>
          <w:p w14:paraId="1325D8A4"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System Parameters:</w:t>
            </w:r>
          </w:p>
          <w:p w14:paraId="51A4B313"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Full wave impulse with stand voltage (1.2/50 micro sec.) – (for 400kV system) 1550kVp</w:t>
            </w:r>
          </w:p>
        </w:tc>
        <w:tc>
          <w:tcPr>
            <w:tcW w:w="4393" w:type="dxa"/>
            <w:tcBorders>
              <w:top w:val="single" w:sz="4" w:space="0" w:color="auto"/>
              <w:left w:val="single" w:sz="4" w:space="0" w:color="auto"/>
              <w:bottom w:val="single" w:sz="4" w:space="0" w:color="auto"/>
              <w:right w:val="single" w:sz="4" w:space="0" w:color="auto"/>
            </w:tcBorders>
          </w:tcPr>
          <w:p w14:paraId="22EB5712"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For 400kV system, Impulse withstand voltage shall be 1425kVp.</w:t>
            </w:r>
          </w:p>
        </w:tc>
        <w:tc>
          <w:tcPr>
            <w:tcW w:w="4254" w:type="dxa"/>
            <w:tcBorders>
              <w:top w:val="single" w:sz="4" w:space="0" w:color="auto"/>
              <w:left w:val="single" w:sz="4" w:space="0" w:color="auto"/>
              <w:bottom w:val="single" w:sz="4" w:space="0" w:color="auto"/>
              <w:right w:val="single" w:sz="4" w:space="0" w:color="auto"/>
            </w:tcBorders>
          </w:tcPr>
          <w:p w14:paraId="16856D72" w14:textId="1D983DAB" w:rsidR="00264935" w:rsidRPr="00FB1034" w:rsidRDefault="00264935" w:rsidP="00264935">
            <w:pPr>
              <w:pStyle w:val="Default"/>
              <w:jc w:val="both"/>
              <w:rPr>
                <w:rFonts w:ascii="Book Antiqua" w:hAnsi="Book Antiqua"/>
                <w:b/>
                <w:bCs/>
                <w:sz w:val="20"/>
                <w:szCs w:val="20"/>
                <w:highlight w:val="yellow"/>
              </w:rPr>
            </w:pPr>
            <w:r w:rsidRPr="00FB1034">
              <w:rPr>
                <w:rFonts w:ascii="Book Antiqua" w:hAnsi="Book Antiqua"/>
                <w:sz w:val="20"/>
                <w:szCs w:val="20"/>
                <w:lang w:val="en-IN"/>
              </w:rPr>
              <w:t>For 400kV GIS, bidder to follow the impulse withstand test as per IEC 62271-203 and for other equipment’s, bidder to follow the values specified in Section-GTR.</w:t>
            </w:r>
          </w:p>
        </w:tc>
      </w:tr>
      <w:tr w:rsidR="00264935" w:rsidRPr="00FB1034" w14:paraId="7384BC11"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88"/>
        </w:trPr>
        <w:tc>
          <w:tcPr>
            <w:tcW w:w="699" w:type="dxa"/>
            <w:tcBorders>
              <w:top w:val="single" w:sz="4" w:space="0" w:color="auto"/>
              <w:left w:val="single" w:sz="4" w:space="0" w:color="auto"/>
              <w:bottom w:val="single" w:sz="4" w:space="0" w:color="auto"/>
              <w:right w:val="single" w:sz="4" w:space="0" w:color="auto"/>
            </w:tcBorders>
          </w:tcPr>
          <w:p w14:paraId="01BF37A6" w14:textId="39C219A9" w:rsidR="00264935" w:rsidRPr="00FB1034" w:rsidRDefault="00E56FFB" w:rsidP="00264935">
            <w:pPr>
              <w:pStyle w:val="Default"/>
              <w:jc w:val="both"/>
              <w:rPr>
                <w:rFonts w:ascii="Book Antiqua" w:hAnsi="Book Antiqua"/>
                <w:sz w:val="20"/>
                <w:szCs w:val="20"/>
              </w:rPr>
            </w:pPr>
            <w:r>
              <w:rPr>
                <w:rFonts w:ascii="Book Antiqua" w:hAnsi="Book Antiqua"/>
                <w:sz w:val="20"/>
                <w:szCs w:val="20"/>
              </w:rPr>
              <w:t>9</w:t>
            </w:r>
            <w:r w:rsidR="00264935" w:rsidRPr="00FB1034">
              <w:rPr>
                <w:rFonts w:ascii="Book Antiqua" w:hAnsi="Book Antiqua"/>
                <w:sz w:val="20"/>
                <w:szCs w:val="20"/>
              </w:rPr>
              <w:t>.</w:t>
            </w:r>
          </w:p>
        </w:tc>
        <w:tc>
          <w:tcPr>
            <w:tcW w:w="1840" w:type="dxa"/>
            <w:tcBorders>
              <w:top w:val="single" w:sz="4" w:space="0" w:color="auto"/>
              <w:left w:val="single" w:sz="4" w:space="0" w:color="auto"/>
              <w:bottom w:val="single" w:sz="4" w:space="0" w:color="auto"/>
              <w:right w:val="single" w:sz="4" w:space="0" w:color="auto"/>
            </w:tcBorders>
          </w:tcPr>
          <w:p w14:paraId="25861E6C" w14:textId="77777777" w:rsidR="00264935" w:rsidRPr="00FB1034" w:rsidRDefault="00264935" w:rsidP="00264935">
            <w:pPr>
              <w:pStyle w:val="Default"/>
              <w:jc w:val="both"/>
              <w:rPr>
                <w:rFonts w:ascii="Book Antiqua" w:hAnsi="Book Antiqua"/>
                <w:sz w:val="20"/>
                <w:szCs w:val="20"/>
                <w:lang w:val="en-GB"/>
              </w:rPr>
            </w:pPr>
            <w:r w:rsidRPr="00FB1034">
              <w:rPr>
                <w:rFonts w:ascii="Book Antiqua" w:hAnsi="Book Antiqua"/>
                <w:sz w:val="20"/>
                <w:szCs w:val="20"/>
                <w:lang w:val="en-GB"/>
              </w:rPr>
              <w:t>6.2.1.2 pg 10</w:t>
            </w:r>
          </w:p>
        </w:tc>
        <w:tc>
          <w:tcPr>
            <w:tcW w:w="4819" w:type="dxa"/>
            <w:tcBorders>
              <w:top w:val="single" w:sz="4" w:space="0" w:color="auto"/>
              <w:left w:val="single" w:sz="4" w:space="0" w:color="auto"/>
              <w:bottom w:val="single" w:sz="4" w:space="0" w:color="auto"/>
              <w:right w:val="single" w:sz="4" w:space="0" w:color="auto"/>
            </w:tcBorders>
          </w:tcPr>
          <w:p w14:paraId="0B424E37"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Space heaters: One or more adequately rated thermostatically connected heaters shall be supplied to prevent condensation in any compartment. The heaters shall be installed in the compartment and electrical connections shall be made sufficiently away from below the heaters to minimize deterioration of supply wire insulation.</w:t>
            </w:r>
          </w:p>
        </w:tc>
        <w:tc>
          <w:tcPr>
            <w:tcW w:w="4393" w:type="dxa"/>
            <w:tcBorders>
              <w:top w:val="single" w:sz="4" w:space="0" w:color="auto"/>
              <w:left w:val="single" w:sz="4" w:space="0" w:color="auto"/>
              <w:bottom w:val="single" w:sz="4" w:space="0" w:color="auto"/>
              <w:right w:val="single" w:sz="4" w:space="0" w:color="auto"/>
            </w:tcBorders>
          </w:tcPr>
          <w:p w14:paraId="70EC27E6"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Space heaters shall be provided in LCC and operating mechanism.</w:t>
            </w:r>
          </w:p>
        </w:tc>
        <w:tc>
          <w:tcPr>
            <w:tcW w:w="4254" w:type="dxa"/>
            <w:tcBorders>
              <w:top w:val="single" w:sz="4" w:space="0" w:color="auto"/>
              <w:left w:val="single" w:sz="4" w:space="0" w:color="auto"/>
              <w:bottom w:val="single" w:sz="4" w:space="0" w:color="auto"/>
              <w:right w:val="single" w:sz="4" w:space="0" w:color="auto"/>
            </w:tcBorders>
          </w:tcPr>
          <w:p w14:paraId="4B94D5A5" w14:textId="5A7FE535" w:rsidR="00264935" w:rsidRPr="00FB1034" w:rsidRDefault="00264935" w:rsidP="00264935">
            <w:pPr>
              <w:pStyle w:val="Default"/>
              <w:jc w:val="both"/>
              <w:rPr>
                <w:rFonts w:ascii="Book Antiqua" w:hAnsi="Book Antiqua"/>
                <w:sz w:val="20"/>
                <w:szCs w:val="20"/>
                <w:highlight w:val="yellow"/>
              </w:rPr>
            </w:pPr>
            <w:r w:rsidRPr="00FB1034">
              <w:rPr>
                <w:rFonts w:ascii="Book Antiqua" w:hAnsi="Book Antiqua"/>
                <w:sz w:val="20"/>
                <w:szCs w:val="20"/>
              </w:rPr>
              <w:t>Acceptable in case other requirements of Technical Specifications are fulfilled for offered design of GIS.</w:t>
            </w:r>
          </w:p>
        </w:tc>
      </w:tr>
      <w:tr w:rsidR="00264935" w:rsidRPr="00FB1034" w14:paraId="653B6D91" w14:textId="77777777" w:rsidTr="00FC6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561"/>
        </w:trPr>
        <w:tc>
          <w:tcPr>
            <w:tcW w:w="699" w:type="dxa"/>
            <w:tcBorders>
              <w:top w:val="single" w:sz="4" w:space="0" w:color="auto"/>
              <w:left w:val="single" w:sz="4" w:space="0" w:color="auto"/>
              <w:bottom w:val="single" w:sz="4" w:space="0" w:color="auto"/>
              <w:right w:val="single" w:sz="4" w:space="0" w:color="auto"/>
            </w:tcBorders>
          </w:tcPr>
          <w:p w14:paraId="41B07F09" w14:textId="315AC63E" w:rsidR="00264935" w:rsidRPr="00FB1034" w:rsidRDefault="00E56FFB" w:rsidP="00264935">
            <w:pPr>
              <w:pStyle w:val="Default"/>
              <w:jc w:val="both"/>
              <w:rPr>
                <w:rFonts w:ascii="Book Antiqua" w:hAnsi="Book Antiqua"/>
                <w:sz w:val="20"/>
                <w:szCs w:val="20"/>
              </w:rPr>
            </w:pPr>
            <w:r>
              <w:rPr>
                <w:rFonts w:ascii="Book Antiqua" w:hAnsi="Book Antiqua"/>
                <w:sz w:val="20"/>
                <w:szCs w:val="20"/>
              </w:rPr>
              <w:t>10</w:t>
            </w:r>
            <w:r w:rsidR="00264935" w:rsidRPr="00FB1034">
              <w:rPr>
                <w:rFonts w:ascii="Book Antiqua" w:hAnsi="Book Antiqua"/>
                <w:sz w:val="20"/>
                <w:szCs w:val="20"/>
              </w:rPr>
              <w:t>.</w:t>
            </w:r>
          </w:p>
        </w:tc>
        <w:tc>
          <w:tcPr>
            <w:tcW w:w="1840" w:type="dxa"/>
            <w:tcBorders>
              <w:top w:val="single" w:sz="4" w:space="0" w:color="auto"/>
              <w:left w:val="single" w:sz="4" w:space="0" w:color="auto"/>
              <w:bottom w:val="single" w:sz="4" w:space="0" w:color="auto"/>
              <w:right w:val="single" w:sz="4" w:space="0" w:color="auto"/>
            </w:tcBorders>
          </w:tcPr>
          <w:p w14:paraId="03D29435" w14:textId="77777777" w:rsidR="00264935" w:rsidRPr="00FB1034" w:rsidRDefault="00264935" w:rsidP="00264935">
            <w:pPr>
              <w:pStyle w:val="Default"/>
              <w:jc w:val="both"/>
              <w:rPr>
                <w:rFonts w:ascii="Book Antiqua" w:hAnsi="Book Antiqua"/>
                <w:sz w:val="20"/>
                <w:szCs w:val="20"/>
                <w:lang w:val="en-GB"/>
              </w:rPr>
            </w:pPr>
            <w:r w:rsidRPr="00FB1034">
              <w:rPr>
                <w:rFonts w:ascii="Book Antiqua" w:hAnsi="Book Antiqua"/>
                <w:sz w:val="20"/>
                <w:szCs w:val="20"/>
                <w:lang w:val="en-GB"/>
              </w:rPr>
              <w:t>Annexure B pg 46</w:t>
            </w:r>
          </w:p>
        </w:tc>
        <w:tc>
          <w:tcPr>
            <w:tcW w:w="4819" w:type="dxa"/>
            <w:tcBorders>
              <w:top w:val="single" w:sz="4" w:space="0" w:color="auto"/>
              <w:left w:val="single" w:sz="4" w:space="0" w:color="auto"/>
              <w:bottom w:val="single" w:sz="4" w:space="0" w:color="auto"/>
              <w:right w:val="single" w:sz="4" w:space="0" w:color="auto"/>
            </w:tcBorders>
          </w:tcPr>
          <w:p w14:paraId="736EAB92"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Seismic Calculations certified by NABL Labs shall also be acceptable</w:t>
            </w:r>
          </w:p>
        </w:tc>
        <w:tc>
          <w:tcPr>
            <w:tcW w:w="4393" w:type="dxa"/>
            <w:tcBorders>
              <w:top w:val="single" w:sz="4" w:space="0" w:color="auto"/>
              <w:left w:val="single" w:sz="4" w:space="0" w:color="auto"/>
              <w:bottom w:val="single" w:sz="4" w:space="0" w:color="auto"/>
              <w:right w:val="single" w:sz="4" w:space="0" w:color="auto"/>
            </w:tcBorders>
          </w:tcPr>
          <w:p w14:paraId="2107396C"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Seismic calculations prepared in-house shall be submitted for customer verification and acceptance.</w:t>
            </w:r>
          </w:p>
        </w:tc>
        <w:tc>
          <w:tcPr>
            <w:tcW w:w="4254" w:type="dxa"/>
            <w:tcBorders>
              <w:top w:val="single" w:sz="4" w:space="0" w:color="auto"/>
              <w:left w:val="single" w:sz="4" w:space="0" w:color="auto"/>
              <w:bottom w:val="single" w:sz="4" w:space="0" w:color="auto"/>
              <w:right w:val="single" w:sz="4" w:space="0" w:color="auto"/>
            </w:tcBorders>
          </w:tcPr>
          <w:p w14:paraId="6C3BD6BA" w14:textId="60994AD3" w:rsidR="00264935" w:rsidRPr="00FB1034" w:rsidRDefault="00264935" w:rsidP="00264935">
            <w:pPr>
              <w:pStyle w:val="Default"/>
              <w:jc w:val="both"/>
              <w:rPr>
                <w:rFonts w:ascii="Book Antiqua" w:hAnsi="Book Antiqua"/>
                <w:sz w:val="20"/>
                <w:szCs w:val="20"/>
              </w:rPr>
            </w:pPr>
            <w:r w:rsidRPr="00FB1034">
              <w:rPr>
                <w:rFonts w:ascii="Book Antiqua" w:hAnsi="Book Antiqua"/>
                <w:sz w:val="20"/>
                <w:szCs w:val="20"/>
                <w:lang w:val="en-IN"/>
              </w:rPr>
              <w:t>Bidder to comply the requirement as per Technical Specification.</w:t>
            </w:r>
          </w:p>
        </w:tc>
      </w:tr>
      <w:tr w:rsidR="00264935" w:rsidRPr="00FB1034" w14:paraId="17382F81"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330"/>
        </w:trPr>
        <w:tc>
          <w:tcPr>
            <w:tcW w:w="699" w:type="dxa"/>
            <w:tcBorders>
              <w:top w:val="single" w:sz="4" w:space="0" w:color="auto"/>
              <w:left w:val="single" w:sz="4" w:space="0" w:color="auto"/>
              <w:bottom w:val="single" w:sz="4" w:space="0" w:color="auto"/>
              <w:right w:val="single" w:sz="4" w:space="0" w:color="auto"/>
            </w:tcBorders>
          </w:tcPr>
          <w:p w14:paraId="272353FF" w14:textId="77777777" w:rsidR="00264935" w:rsidRPr="00FB1034" w:rsidRDefault="00264935" w:rsidP="00264935">
            <w:pPr>
              <w:jc w:val="both"/>
              <w:rPr>
                <w:rFonts w:ascii="Book Antiqua" w:hAnsi="Book Antiqua"/>
                <w:b/>
                <w:bCs/>
                <w:sz w:val="20"/>
                <w:lang w:val="en-US" w:eastAsia="en-US"/>
              </w:rPr>
            </w:pPr>
            <w:r w:rsidRPr="00FB1034">
              <w:rPr>
                <w:rFonts w:ascii="Book Antiqua" w:hAnsi="Book Antiqua"/>
                <w:b/>
                <w:bCs/>
                <w:sz w:val="20"/>
                <w:lang w:val="en-US" w:eastAsia="en-US"/>
              </w:rPr>
              <w:t>E.</w:t>
            </w:r>
          </w:p>
        </w:tc>
        <w:tc>
          <w:tcPr>
            <w:tcW w:w="1530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E167ED0" w14:textId="00E60A59" w:rsidR="00264935" w:rsidRPr="00FB1034" w:rsidRDefault="00264935" w:rsidP="00264935">
            <w:pPr>
              <w:pStyle w:val="Default"/>
              <w:jc w:val="both"/>
              <w:rPr>
                <w:rFonts w:ascii="Book Antiqua" w:hAnsi="Book Antiqua"/>
                <w:b/>
                <w:bCs/>
                <w:sz w:val="20"/>
                <w:szCs w:val="20"/>
              </w:rPr>
            </w:pPr>
            <w:r w:rsidRPr="00FB1034">
              <w:rPr>
                <w:rFonts w:ascii="Book Antiqua" w:hAnsi="Book Antiqua"/>
                <w:b/>
                <w:bCs/>
                <w:sz w:val="20"/>
                <w:szCs w:val="20"/>
              </w:rPr>
              <w:t>Price Schedule</w:t>
            </w:r>
          </w:p>
        </w:tc>
      </w:tr>
      <w:tr w:rsidR="00264935" w:rsidRPr="00FB1034" w14:paraId="59DA4EBC"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98"/>
        </w:trPr>
        <w:tc>
          <w:tcPr>
            <w:tcW w:w="699" w:type="dxa"/>
            <w:tcBorders>
              <w:top w:val="single" w:sz="4" w:space="0" w:color="auto"/>
              <w:left w:val="single" w:sz="4" w:space="0" w:color="auto"/>
              <w:bottom w:val="single" w:sz="4" w:space="0" w:color="auto"/>
              <w:right w:val="single" w:sz="4" w:space="0" w:color="auto"/>
            </w:tcBorders>
          </w:tcPr>
          <w:p w14:paraId="6E1226D5" w14:textId="02741510" w:rsidR="00264935" w:rsidRPr="00FB1034" w:rsidRDefault="00264935" w:rsidP="00264935">
            <w:pPr>
              <w:jc w:val="both"/>
              <w:rPr>
                <w:rFonts w:ascii="Book Antiqua" w:hAnsi="Book Antiqua"/>
                <w:color w:val="000000"/>
                <w:sz w:val="20"/>
              </w:rPr>
            </w:pPr>
            <w:r w:rsidRPr="00FB1034">
              <w:rPr>
                <w:rFonts w:ascii="Book Antiqua" w:hAnsi="Book Antiqua"/>
                <w:sz w:val="20"/>
                <w:lang w:val="en-US" w:eastAsia="en-US"/>
              </w:rPr>
              <w:t>1</w:t>
            </w:r>
            <w:r w:rsidR="00E56FFB">
              <w:rPr>
                <w:rFonts w:ascii="Book Antiqua" w:hAnsi="Book Antiqua"/>
                <w:sz w:val="20"/>
                <w:lang w:val="en-US" w:eastAsia="en-US"/>
              </w:rPr>
              <w:t>1</w:t>
            </w:r>
            <w:r w:rsidRPr="00FB1034">
              <w:rPr>
                <w:rFonts w:ascii="Book Antiqua" w:hAnsi="Book Antiqua"/>
                <w:sz w:val="20"/>
                <w:lang w:val="en-US" w:eastAsia="en-US"/>
              </w:rPr>
              <w:t>.</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0B6CE2F4" w14:textId="77777777" w:rsidR="00264935" w:rsidRPr="00FB1034" w:rsidRDefault="00264935" w:rsidP="00264935">
            <w:pPr>
              <w:pStyle w:val="Default"/>
              <w:jc w:val="both"/>
              <w:rPr>
                <w:rFonts w:ascii="Book Antiqua" w:hAnsi="Book Antiqua"/>
                <w:sz w:val="20"/>
                <w:szCs w:val="20"/>
                <w:lang w:val="en-GB"/>
              </w:rPr>
            </w:pPr>
            <w:r w:rsidRPr="00FB1034">
              <w:rPr>
                <w:rFonts w:ascii="Book Antiqua" w:hAnsi="Book Antiqua"/>
                <w:sz w:val="20"/>
                <w:szCs w:val="20"/>
                <w:lang w:val="en-GB"/>
              </w:rPr>
              <w:t>I) Sl.No. 3</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6D7E8FD0"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420KV, 3150A, 63KA SF6 TO AIR BUSHING including support structure – 3 set</w:t>
            </w:r>
          </w:p>
        </w:tc>
        <w:tc>
          <w:tcPr>
            <w:tcW w:w="4393" w:type="dxa"/>
            <w:tcBorders>
              <w:top w:val="single" w:sz="4" w:space="0" w:color="auto"/>
              <w:left w:val="single" w:sz="4" w:space="0" w:color="auto"/>
              <w:bottom w:val="single" w:sz="4" w:space="0" w:color="auto"/>
              <w:right w:val="single" w:sz="4" w:space="0" w:color="auto"/>
            </w:tcBorders>
            <w:shd w:val="clear" w:color="auto" w:fill="FFFFFF" w:themeFill="background1"/>
          </w:tcPr>
          <w:p w14:paraId="53781D3D"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We presume set as 1 No. single phase bushing with support structure.</w:t>
            </w:r>
          </w:p>
        </w:tc>
        <w:tc>
          <w:tcPr>
            <w:tcW w:w="4254" w:type="dxa"/>
            <w:tcBorders>
              <w:top w:val="single" w:sz="4" w:space="0" w:color="auto"/>
              <w:left w:val="single" w:sz="4" w:space="0" w:color="auto"/>
              <w:bottom w:val="single" w:sz="4" w:space="0" w:color="auto"/>
              <w:right w:val="single" w:sz="4" w:space="0" w:color="auto"/>
            </w:tcBorders>
          </w:tcPr>
          <w:p w14:paraId="3DEEC669" w14:textId="058AE061" w:rsidR="00264935" w:rsidRPr="00FB1034" w:rsidRDefault="00264935" w:rsidP="00264935">
            <w:pPr>
              <w:pStyle w:val="Default"/>
              <w:jc w:val="both"/>
              <w:rPr>
                <w:rFonts w:ascii="Book Antiqua" w:hAnsi="Book Antiqua"/>
                <w:b/>
                <w:bCs/>
                <w:color w:val="FF0000"/>
                <w:sz w:val="20"/>
                <w:szCs w:val="20"/>
              </w:rPr>
            </w:pPr>
            <w:r w:rsidRPr="00FB1034">
              <w:rPr>
                <w:rFonts w:ascii="Book Antiqua" w:hAnsi="Book Antiqua"/>
                <w:sz w:val="20"/>
              </w:rPr>
              <w:t>01 Set consists of complete 420KV, 3150A, 63KA single phase SF6 TO AIR BUSHING including support structure, etc. Bidder to quote accordingly.</w:t>
            </w:r>
          </w:p>
        </w:tc>
      </w:tr>
      <w:tr w:rsidR="00264935" w:rsidRPr="00FB1034" w14:paraId="6957AAE4" w14:textId="77777777" w:rsidTr="00FC6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1207"/>
        </w:trPr>
        <w:tc>
          <w:tcPr>
            <w:tcW w:w="699" w:type="dxa"/>
            <w:tcBorders>
              <w:top w:val="single" w:sz="4" w:space="0" w:color="auto"/>
              <w:left w:val="single" w:sz="4" w:space="0" w:color="auto"/>
              <w:bottom w:val="single" w:sz="4" w:space="0" w:color="auto"/>
              <w:right w:val="single" w:sz="4" w:space="0" w:color="auto"/>
            </w:tcBorders>
          </w:tcPr>
          <w:p w14:paraId="66CBCBC9" w14:textId="062C9DB9" w:rsidR="00264935" w:rsidRPr="00FB1034" w:rsidRDefault="00E56FFB" w:rsidP="00264935">
            <w:pPr>
              <w:jc w:val="both"/>
              <w:rPr>
                <w:rFonts w:ascii="Book Antiqua" w:hAnsi="Book Antiqua"/>
                <w:sz w:val="20"/>
                <w:lang w:val="en-US" w:eastAsia="en-US"/>
              </w:rPr>
            </w:pPr>
            <w:r>
              <w:rPr>
                <w:rFonts w:ascii="Book Antiqua" w:hAnsi="Book Antiqua"/>
                <w:sz w:val="20"/>
                <w:lang w:val="en-US" w:eastAsia="en-US"/>
              </w:rPr>
              <w:t>1</w:t>
            </w:r>
            <w:r w:rsidR="00264935" w:rsidRPr="00FB1034">
              <w:rPr>
                <w:rFonts w:ascii="Book Antiqua" w:hAnsi="Book Antiqua"/>
                <w:sz w:val="20"/>
                <w:lang w:val="en-US" w:eastAsia="en-US"/>
              </w:rPr>
              <w:t>2.</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6245FCC1" w14:textId="77777777" w:rsidR="00264935" w:rsidRPr="00FB1034" w:rsidRDefault="00264935" w:rsidP="00264935">
            <w:pPr>
              <w:pStyle w:val="Default"/>
              <w:jc w:val="both"/>
              <w:rPr>
                <w:rFonts w:ascii="Book Antiqua" w:hAnsi="Book Antiqua"/>
                <w:sz w:val="20"/>
                <w:szCs w:val="20"/>
              </w:rPr>
            </w:pPr>
            <w:r w:rsidRPr="00FB1034">
              <w:rPr>
                <w:rFonts w:ascii="Book Antiqua" w:hAnsi="Book Antiqua"/>
                <w:sz w:val="20"/>
                <w:szCs w:val="20"/>
              </w:rPr>
              <w:t>I) Sl. No. 4.</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54137809"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420kV, 3150A, 63kA, Single phase, SF6Gas Insulated Bus Duct (GIB) outside GIS Hall along with associated support structure, etc, as pet technical specification – 275 Mtrs.</w:t>
            </w:r>
          </w:p>
        </w:tc>
        <w:tc>
          <w:tcPr>
            <w:tcW w:w="4393" w:type="dxa"/>
            <w:tcBorders>
              <w:top w:val="single" w:sz="4" w:space="0" w:color="auto"/>
              <w:left w:val="single" w:sz="4" w:space="0" w:color="auto"/>
              <w:bottom w:val="single" w:sz="4" w:space="0" w:color="auto"/>
              <w:right w:val="single" w:sz="4" w:space="0" w:color="auto"/>
            </w:tcBorders>
            <w:shd w:val="clear" w:color="auto" w:fill="FFFFFF" w:themeFill="background1"/>
          </w:tcPr>
          <w:p w14:paraId="0330F4B0"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We quote GIB as per quantity in this item. If there is any increase in quantity, actuals may please be paid.</w:t>
            </w:r>
          </w:p>
        </w:tc>
        <w:tc>
          <w:tcPr>
            <w:tcW w:w="4254" w:type="dxa"/>
            <w:tcBorders>
              <w:top w:val="single" w:sz="4" w:space="0" w:color="auto"/>
              <w:left w:val="single" w:sz="4" w:space="0" w:color="auto"/>
              <w:bottom w:val="single" w:sz="4" w:space="0" w:color="auto"/>
              <w:right w:val="single" w:sz="4" w:space="0" w:color="auto"/>
            </w:tcBorders>
          </w:tcPr>
          <w:p w14:paraId="3656B9AB" w14:textId="3B2DCB84" w:rsidR="00264935" w:rsidRPr="00FB1034" w:rsidRDefault="00264935" w:rsidP="00264935">
            <w:pPr>
              <w:jc w:val="both"/>
              <w:rPr>
                <w:rFonts w:ascii="Book Antiqua" w:hAnsi="Book Antiqua"/>
                <w:b/>
                <w:bCs/>
                <w:sz w:val="20"/>
              </w:rPr>
            </w:pPr>
            <w:r w:rsidRPr="00FB1034">
              <w:rPr>
                <w:rFonts w:ascii="Book Antiqua" w:hAnsi="Book Antiqua"/>
                <w:color w:val="000000"/>
                <w:sz w:val="20"/>
                <w:lang w:val="en-US" w:eastAsia="en-US"/>
              </w:rPr>
              <w:t>Any change in the quantity shall be dealt in line with provisions of bidding documents/contracts.</w:t>
            </w:r>
          </w:p>
        </w:tc>
      </w:tr>
      <w:tr w:rsidR="00264935" w:rsidRPr="00FB1034" w14:paraId="5590E34B" w14:textId="77777777" w:rsidTr="00FC6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127"/>
        </w:trPr>
        <w:tc>
          <w:tcPr>
            <w:tcW w:w="699" w:type="dxa"/>
            <w:tcBorders>
              <w:top w:val="single" w:sz="4" w:space="0" w:color="auto"/>
              <w:left w:val="single" w:sz="4" w:space="0" w:color="auto"/>
              <w:bottom w:val="single" w:sz="4" w:space="0" w:color="auto"/>
              <w:right w:val="single" w:sz="4" w:space="0" w:color="auto"/>
            </w:tcBorders>
          </w:tcPr>
          <w:p w14:paraId="407EEA5D" w14:textId="78AB7947" w:rsidR="00264935" w:rsidRPr="00FB1034" w:rsidRDefault="00E56FFB" w:rsidP="00264935">
            <w:pPr>
              <w:jc w:val="both"/>
              <w:rPr>
                <w:rFonts w:ascii="Book Antiqua" w:hAnsi="Book Antiqua"/>
                <w:sz w:val="20"/>
                <w:lang w:val="en-US" w:eastAsia="en-US"/>
              </w:rPr>
            </w:pPr>
            <w:r>
              <w:rPr>
                <w:rFonts w:ascii="Book Antiqua" w:hAnsi="Book Antiqua"/>
                <w:color w:val="000000"/>
                <w:sz w:val="20"/>
              </w:rPr>
              <w:lastRenderedPageBreak/>
              <w:t>1</w:t>
            </w:r>
            <w:r w:rsidR="00264935" w:rsidRPr="00FB1034">
              <w:rPr>
                <w:rFonts w:ascii="Book Antiqua" w:hAnsi="Book Antiqua"/>
                <w:color w:val="000000"/>
                <w:sz w:val="20"/>
              </w:rPr>
              <w:t>3.</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1CEDAABE" w14:textId="77777777" w:rsidR="00264935" w:rsidRPr="00FB1034" w:rsidRDefault="00264935" w:rsidP="00264935">
            <w:pPr>
              <w:pStyle w:val="Default"/>
              <w:jc w:val="both"/>
              <w:rPr>
                <w:rFonts w:ascii="Book Antiqua" w:hAnsi="Book Antiqua"/>
                <w:sz w:val="20"/>
                <w:szCs w:val="20"/>
                <w:lang w:val="en-GB"/>
              </w:rPr>
            </w:pPr>
            <w:r w:rsidRPr="00FB1034">
              <w:rPr>
                <w:rFonts w:ascii="Book Antiqua" w:hAnsi="Book Antiqua"/>
                <w:sz w:val="20"/>
                <w:szCs w:val="20"/>
                <w:lang w:val="en-GB"/>
              </w:rPr>
              <w:t>Sl.No. C 79, 80</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0DB2FB6D"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GIS : Spares – Single phase maintenance earthing switch</w:t>
            </w:r>
          </w:p>
          <w:p w14:paraId="2654C273"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NOTE 2 - IN CASE, DIS-CONNECTOR SWITCH (DS) &amp; EARTH SWITCH (ES) IS PROVIDED IN A SAMEENCLOSURE WITH SEPARATE OPERATING MECHANISM, THEN THE MODULE COMPRISING OF DIS-CONNECTOR &amp; EARTH SWITCH IN SINGLE ENCLOSURE WITHSEPARATE OPERATING MECHANISM IS TO BE PROVIDED UNDER THE HEAD OF SPAREDIS-CONNECTOR ONLY.)</w:t>
            </w:r>
          </w:p>
        </w:tc>
        <w:tc>
          <w:tcPr>
            <w:tcW w:w="4393" w:type="dxa"/>
            <w:tcBorders>
              <w:top w:val="single" w:sz="4" w:space="0" w:color="auto"/>
              <w:left w:val="single" w:sz="4" w:space="0" w:color="auto"/>
              <w:bottom w:val="single" w:sz="4" w:space="0" w:color="auto"/>
              <w:right w:val="single" w:sz="4" w:space="0" w:color="auto"/>
            </w:tcBorders>
            <w:shd w:val="clear" w:color="auto" w:fill="FFFFFF" w:themeFill="background1"/>
          </w:tcPr>
          <w:p w14:paraId="7716734C"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As per Note 2; item no. 80 is included in item no. 79 in respective Disconnector enclosure.</w:t>
            </w:r>
          </w:p>
        </w:tc>
        <w:tc>
          <w:tcPr>
            <w:tcW w:w="4254" w:type="dxa"/>
            <w:tcBorders>
              <w:top w:val="single" w:sz="4" w:space="0" w:color="auto"/>
              <w:left w:val="single" w:sz="4" w:space="0" w:color="auto"/>
              <w:bottom w:val="single" w:sz="4" w:space="0" w:color="auto"/>
              <w:right w:val="single" w:sz="4" w:space="0" w:color="auto"/>
            </w:tcBorders>
          </w:tcPr>
          <w:p w14:paraId="45FB0818" w14:textId="2A2E0530" w:rsidR="00264935" w:rsidRPr="00FB1034" w:rsidRDefault="00264935" w:rsidP="00264935">
            <w:pPr>
              <w:jc w:val="both"/>
              <w:rPr>
                <w:rFonts w:ascii="Book Antiqua" w:hAnsi="Book Antiqua"/>
                <w:b/>
                <w:bCs/>
                <w:sz w:val="20"/>
              </w:rPr>
            </w:pPr>
            <w:r w:rsidRPr="00FB1034">
              <w:rPr>
                <w:rFonts w:ascii="Book Antiqua" w:hAnsi="Book Antiqua"/>
                <w:color w:val="000000"/>
                <w:sz w:val="20"/>
                <w:lang w:val="en-US" w:eastAsia="en-US"/>
              </w:rPr>
              <w:t>The detailed requirements of applicability of Mandatory Spares shall be decided during detailed engineering considering offered GIS design and meeting the requirements of Technical Specifications.</w:t>
            </w:r>
          </w:p>
        </w:tc>
      </w:tr>
      <w:tr w:rsidR="00264935" w:rsidRPr="00FB1034" w14:paraId="17B04394"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98"/>
        </w:trPr>
        <w:tc>
          <w:tcPr>
            <w:tcW w:w="699" w:type="dxa"/>
            <w:tcBorders>
              <w:top w:val="single" w:sz="4" w:space="0" w:color="auto"/>
              <w:left w:val="single" w:sz="4" w:space="0" w:color="auto"/>
              <w:bottom w:val="single" w:sz="4" w:space="0" w:color="auto"/>
              <w:right w:val="single" w:sz="4" w:space="0" w:color="auto"/>
            </w:tcBorders>
          </w:tcPr>
          <w:p w14:paraId="0F9ABB3F" w14:textId="65588609" w:rsidR="00264935" w:rsidRPr="00FB1034" w:rsidRDefault="00E56FFB" w:rsidP="00264935">
            <w:pPr>
              <w:jc w:val="both"/>
              <w:rPr>
                <w:rFonts w:ascii="Book Antiqua" w:hAnsi="Book Antiqua"/>
                <w:sz w:val="20"/>
                <w:lang w:val="en-US" w:eastAsia="en-US"/>
              </w:rPr>
            </w:pPr>
            <w:r>
              <w:rPr>
                <w:rFonts w:ascii="Book Antiqua" w:hAnsi="Book Antiqua"/>
                <w:sz w:val="20"/>
                <w:lang w:val="en-US" w:eastAsia="en-US"/>
              </w:rPr>
              <w:t>1</w:t>
            </w:r>
            <w:r w:rsidR="00264935" w:rsidRPr="00FB1034">
              <w:rPr>
                <w:rFonts w:ascii="Book Antiqua" w:hAnsi="Book Antiqua"/>
                <w:sz w:val="20"/>
                <w:lang w:val="en-US" w:eastAsia="en-US"/>
              </w:rPr>
              <w:t>4.</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269F5ED6" w14:textId="77777777" w:rsidR="00264935" w:rsidRPr="00FB1034" w:rsidRDefault="00264935" w:rsidP="00264935">
            <w:pPr>
              <w:pStyle w:val="Default"/>
              <w:jc w:val="both"/>
              <w:rPr>
                <w:rFonts w:ascii="Book Antiqua" w:hAnsi="Book Antiqua"/>
                <w:sz w:val="20"/>
                <w:szCs w:val="20"/>
                <w:lang w:val="en-GB"/>
              </w:rPr>
            </w:pPr>
            <w:r w:rsidRPr="00FB1034">
              <w:rPr>
                <w:rFonts w:ascii="Book Antiqua" w:hAnsi="Book Antiqua"/>
                <w:sz w:val="20"/>
                <w:szCs w:val="20"/>
                <w:lang w:val="en-GB"/>
              </w:rPr>
              <w:t>Sl.No. 80 &amp; 81</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02E126BE" w14:textId="77777777" w:rsidR="00264935" w:rsidRPr="00FB1034" w:rsidRDefault="00264935" w:rsidP="00264935">
            <w:pPr>
              <w:jc w:val="both"/>
              <w:rPr>
                <w:rFonts w:ascii="Book Antiqua" w:hAnsi="Book Antiqua"/>
                <w:color w:val="000000"/>
                <w:sz w:val="20"/>
                <w:lang w:val="en-IN" w:eastAsia="en-IN" w:bidi="hi-IN"/>
              </w:rPr>
            </w:pPr>
            <w:r w:rsidRPr="00FB1034">
              <w:rPr>
                <w:rFonts w:ascii="Book Antiqua" w:hAnsi="Book Antiqua"/>
                <w:color w:val="000000"/>
                <w:sz w:val="20"/>
                <w:lang w:val="en-US" w:eastAsia="en-US"/>
              </w:rPr>
              <w:t>Open / Close contactor assembly, timers, key interlock, interlocking coils…. &amp; drive control cards for one complete MOM box for disconnector – 400kV GIS, for MES and for HES – 1 set</w:t>
            </w:r>
          </w:p>
        </w:tc>
        <w:tc>
          <w:tcPr>
            <w:tcW w:w="4393" w:type="dxa"/>
            <w:tcBorders>
              <w:top w:val="single" w:sz="4" w:space="0" w:color="auto"/>
              <w:left w:val="single" w:sz="4" w:space="0" w:color="auto"/>
              <w:bottom w:val="single" w:sz="4" w:space="0" w:color="auto"/>
              <w:right w:val="single" w:sz="4" w:space="0" w:color="auto"/>
            </w:tcBorders>
            <w:shd w:val="clear" w:color="auto" w:fill="FFFFFF" w:themeFill="background1"/>
          </w:tcPr>
          <w:p w14:paraId="00F5FB7C"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Proposed interlocks are all electrical with pad locking arrangement. Key interlock, drive control cards is not applicable.</w:t>
            </w:r>
          </w:p>
          <w:p w14:paraId="049F31CB" w14:textId="77777777" w:rsidR="00264935" w:rsidRPr="00FB1034" w:rsidRDefault="00264935" w:rsidP="00264935">
            <w:pPr>
              <w:jc w:val="both"/>
              <w:rPr>
                <w:rFonts w:ascii="Book Antiqua" w:hAnsi="Book Antiqua"/>
                <w:color w:val="000000"/>
                <w:sz w:val="20"/>
                <w:lang w:val="en-US" w:eastAsia="en-US"/>
              </w:rPr>
            </w:pPr>
          </w:p>
          <w:p w14:paraId="05088C03" w14:textId="77777777" w:rsidR="00264935" w:rsidRPr="00FB1034" w:rsidRDefault="00264935" w:rsidP="00264935">
            <w:pPr>
              <w:jc w:val="both"/>
              <w:rPr>
                <w:rFonts w:ascii="Book Antiqua" w:hAnsi="Book Antiqua"/>
                <w:b/>
                <w:bCs/>
                <w:sz w:val="20"/>
                <w:lang w:val="en-US" w:eastAsia="en-US"/>
              </w:rPr>
            </w:pPr>
            <w:r w:rsidRPr="00FB1034">
              <w:rPr>
                <w:rFonts w:ascii="Book Antiqua" w:hAnsi="Book Antiqua"/>
                <w:color w:val="000000"/>
                <w:sz w:val="20"/>
                <w:lang w:val="en-US" w:eastAsia="en-US"/>
              </w:rPr>
              <w:t>Spares applicable for the offered scope shall be considered.</w:t>
            </w:r>
          </w:p>
        </w:tc>
        <w:tc>
          <w:tcPr>
            <w:tcW w:w="4254" w:type="dxa"/>
            <w:tcBorders>
              <w:top w:val="single" w:sz="4" w:space="0" w:color="auto"/>
              <w:left w:val="single" w:sz="4" w:space="0" w:color="auto"/>
              <w:bottom w:val="single" w:sz="4" w:space="0" w:color="auto"/>
              <w:right w:val="single" w:sz="4" w:space="0" w:color="auto"/>
            </w:tcBorders>
          </w:tcPr>
          <w:p w14:paraId="53128261" w14:textId="17D4494E" w:rsidR="00264935" w:rsidRPr="00FB1034" w:rsidRDefault="00264935" w:rsidP="00264935">
            <w:pPr>
              <w:pStyle w:val="Default"/>
              <w:jc w:val="both"/>
              <w:rPr>
                <w:rFonts w:ascii="Book Antiqua" w:hAnsi="Book Antiqua"/>
                <w:b/>
                <w:bCs/>
                <w:color w:val="auto"/>
                <w:sz w:val="20"/>
                <w:szCs w:val="20"/>
              </w:rPr>
            </w:pPr>
            <w:r w:rsidRPr="00FB1034">
              <w:rPr>
                <w:rFonts w:ascii="Book Antiqua" w:hAnsi="Book Antiqua"/>
                <w:sz w:val="20"/>
                <w:szCs w:val="20"/>
              </w:rPr>
              <w:t xml:space="preserve">The </w:t>
            </w:r>
            <w:r w:rsidRPr="00FB1034">
              <w:rPr>
                <w:rFonts w:ascii="Book Antiqua" w:hAnsi="Book Antiqua"/>
                <w:sz w:val="20"/>
              </w:rPr>
              <w:t>detailed</w:t>
            </w:r>
            <w:r w:rsidRPr="00FB1034">
              <w:rPr>
                <w:rFonts w:ascii="Book Antiqua" w:hAnsi="Book Antiqua"/>
                <w:sz w:val="20"/>
                <w:szCs w:val="20"/>
              </w:rPr>
              <w:t xml:space="preserve"> </w:t>
            </w:r>
            <w:r w:rsidRPr="00FB1034">
              <w:rPr>
                <w:rFonts w:ascii="Book Antiqua" w:hAnsi="Book Antiqua"/>
                <w:sz w:val="20"/>
              </w:rPr>
              <w:t>requirements</w:t>
            </w:r>
            <w:r w:rsidRPr="00FB1034">
              <w:rPr>
                <w:rFonts w:ascii="Book Antiqua" w:hAnsi="Book Antiqua"/>
                <w:sz w:val="20"/>
                <w:szCs w:val="20"/>
              </w:rPr>
              <w:t xml:space="preserve"> of applicability</w:t>
            </w:r>
            <w:r w:rsidRPr="00FB1034">
              <w:rPr>
                <w:rFonts w:ascii="Book Antiqua" w:hAnsi="Book Antiqua"/>
                <w:sz w:val="20"/>
              </w:rPr>
              <w:t xml:space="preserve"> of Mandatory Spares </w:t>
            </w:r>
            <w:r w:rsidRPr="00FB1034">
              <w:rPr>
                <w:rFonts w:ascii="Book Antiqua" w:hAnsi="Book Antiqua"/>
                <w:sz w:val="20"/>
                <w:szCs w:val="20"/>
              </w:rPr>
              <w:t>shall be decided during detailed engineering considering offered GIS design and meeting the requirements of Technical Specifications.</w:t>
            </w:r>
          </w:p>
        </w:tc>
      </w:tr>
      <w:tr w:rsidR="00264935" w:rsidRPr="00FB1034" w14:paraId="62AB9D2C"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98"/>
        </w:trPr>
        <w:tc>
          <w:tcPr>
            <w:tcW w:w="699" w:type="dxa"/>
            <w:tcBorders>
              <w:top w:val="single" w:sz="4" w:space="0" w:color="auto"/>
              <w:left w:val="single" w:sz="4" w:space="0" w:color="auto"/>
              <w:bottom w:val="single" w:sz="4" w:space="0" w:color="auto"/>
              <w:right w:val="single" w:sz="4" w:space="0" w:color="auto"/>
            </w:tcBorders>
          </w:tcPr>
          <w:p w14:paraId="495EB510" w14:textId="77777777" w:rsidR="00264935" w:rsidRPr="00FB1034" w:rsidRDefault="00264935" w:rsidP="00264935">
            <w:pPr>
              <w:jc w:val="both"/>
              <w:rPr>
                <w:rFonts w:ascii="Book Antiqua" w:hAnsi="Book Antiqua"/>
                <w:sz w:val="20"/>
                <w:lang w:val="en-US" w:eastAsia="en-US"/>
              </w:rPr>
            </w:pPr>
            <w:r w:rsidRPr="00FB1034">
              <w:rPr>
                <w:rFonts w:ascii="Book Antiqua" w:hAnsi="Book Antiqua"/>
                <w:b/>
                <w:bCs/>
                <w:sz w:val="20"/>
                <w:lang w:val="en-US" w:eastAsia="en-US"/>
              </w:rPr>
              <w:t>F.</w:t>
            </w:r>
          </w:p>
        </w:tc>
        <w:tc>
          <w:tcPr>
            <w:tcW w:w="1530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963033E" w14:textId="77777777" w:rsidR="00264935" w:rsidRPr="00FB1034" w:rsidRDefault="00264935" w:rsidP="00264935">
            <w:pPr>
              <w:pStyle w:val="Default"/>
              <w:jc w:val="both"/>
              <w:rPr>
                <w:rFonts w:ascii="Book Antiqua" w:hAnsi="Book Antiqua"/>
                <w:b/>
                <w:bCs/>
                <w:color w:val="auto"/>
                <w:sz w:val="20"/>
                <w:szCs w:val="20"/>
              </w:rPr>
            </w:pPr>
            <w:r w:rsidRPr="00FB1034">
              <w:rPr>
                <w:rFonts w:ascii="Book Antiqua" w:hAnsi="Book Antiqua"/>
                <w:b/>
                <w:bCs/>
                <w:sz w:val="20"/>
                <w:szCs w:val="20"/>
              </w:rPr>
              <w:t>General Queries</w:t>
            </w:r>
          </w:p>
        </w:tc>
      </w:tr>
      <w:tr w:rsidR="00264935" w:rsidRPr="00FB1034" w14:paraId="783965B6"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98"/>
        </w:trPr>
        <w:tc>
          <w:tcPr>
            <w:tcW w:w="699" w:type="dxa"/>
            <w:tcBorders>
              <w:top w:val="single" w:sz="4" w:space="0" w:color="auto"/>
              <w:left w:val="single" w:sz="4" w:space="0" w:color="auto"/>
              <w:bottom w:val="single" w:sz="4" w:space="0" w:color="auto"/>
              <w:right w:val="single" w:sz="4" w:space="0" w:color="auto"/>
            </w:tcBorders>
          </w:tcPr>
          <w:p w14:paraId="233E46A7" w14:textId="101B012E" w:rsidR="00264935" w:rsidRPr="00FB1034" w:rsidRDefault="00264935" w:rsidP="00264935">
            <w:pPr>
              <w:jc w:val="both"/>
              <w:rPr>
                <w:rFonts w:ascii="Book Antiqua" w:hAnsi="Book Antiqua"/>
                <w:sz w:val="20"/>
                <w:lang w:val="en-US" w:eastAsia="en-US"/>
              </w:rPr>
            </w:pPr>
            <w:r w:rsidRPr="00FB1034">
              <w:rPr>
                <w:rFonts w:ascii="Book Antiqua" w:hAnsi="Book Antiqua"/>
                <w:sz w:val="20"/>
                <w:lang w:val="en-US" w:eastAsia="en-US"/>
              </w:rPr>
              <w:t>1</w:t>
            </w:r>
            <w:r w:rsidR="00E56FFB">
              <w:rPr>
                <w:rFonts w:ascii="Book Antiqua" w:hAnsi="Book Antiqua"/>
                <w:sz w:val="20"/>
                <w:lang w:val="en-US" w:eastAsia="en-US"/>
              </w:rPr>
              <w:t>5</w:t>
            </w:r>
            <w:r w:rsidRPr="00FB1034">
              <w:rPr>
                <w:rFonts w:ascii="Book Antiqua" w:hAnsi="Book Antiqua"/>
                <w:sz w:val="20"/>
                <w:lang w:val="en-US" w:eastAsia="en-US"/>
              </w:rPr>
              <w:t>.</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74F795F1"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General</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765B21C6"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Supply of H-beams/base plates</w:t>
            </w:r>
          </w:p>
          <w:p w14:paraId="62486C05" w14:textId="77777777" w:rsidR="00264935" w:rsidRPr="00FB1034" w:rsidRDefault="00264935" w:rsidP="00264935">
            <w:pPr>
              <w:jc w:val="both"/>
              <w:rPr>
                <w:rFonts w:ascii="Book Antiqua" w:hAnsi="Book Antiqua"/>
                <w:color w:val="000000"/>
                <w:sz w:val="20"/>
                <w:lang w:val="en-US" w:eastAsia="en-US"/>
              </w:rPr>
            </w:pPr>
          </w:p>
          <w:p w14:paraId="70941F6B"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Supply of Earthing between the earthing terminals and main earth grid</w:t>
            </w:r>
          </w:p>
          <w:p w14:paraId="4101652C" w14:textId="77777777" w:rsidR="00264935" w:rsidRPr="00FB1034" w:rsidRDefault="00264935" w:rsidP="00264935">
            <w:pPr>
              <w:jc w:val="both"/>
              <w:rPr>
                <w:rFonts w:ascii="Book Antiqua" w:hAnsi="Book Antiqua"/>
                <w:color w:val="000000"/>
                <w:sz w:val="20"/>
                <w:lang w:val="en-US" w:eastAsia="en-US"/>
              </w:rPr>
            </w:pPr>
          </w:p>
          <w:p w14:paraId="14DAB2AE"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Supply of Control &amp; Power cables including accessories between LCC and CRP/SAS</w:t>
            </w:r>
          </w:p>
          <w:p w14:paraId="4B99056E" w14:textId="77777777" w:rsidR="00264935" w:rsidRPr="00FB1034" w:rsidRDefault="00264935" w:rsidP="00264935">
            <w:pPr>
              <w:jc w:val="both"/>
              <w:rPr>
                <w:rFonts w:ascii="Book Antiqua" w:hAnsi="Book Antiqua"/>
                <w:color w:val="000000"/>
                <w:sz w:val="20"/>
                <w:lang w:val="en-US" w:eastAsia="en-US"/>
              </w:rPr>
            </w:pPr>
          </w:p>
          <w:p w14:paraId="766F0BA0"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Civil Foundation work of GIS and GIB</w:t>
            </w:r>
          </w:p>
          <w:p w14:paraId="1299C43A" w14:textId="77777777" w:rsidR="00264935" w:rsidRPr="00FB1034" w:rsidRDefault="00264935" w:rsidP="00264935">
            <w:pPr>
              <w:jc w:val="both"/>
              <w:rPr>
                <w:rFonts w:ascii="Book Antiqua" w:hAnsi="Book Antiqua"/>
                <w:color w:val="000000"/>
                <w:sz w:val="20"/>
                <w:lang w:val="en-US" w:eastAsia="en-US"/>
              </w:rPr>
            </w:pPr>
          </w:p>
          <w:p w14:paraId="36099DB3" w14:textId="77777777" w:rsidR="00264935" w:rsidRPr="00FB1034" w:rsidRDefault="00264935" w:rsidP="00264935">
            <w:pPr>
              <w:jc w:val="both"/>
              <w:rPr>
                <w:rFonts w:ascii="Book Antiqua" w:hAnsi="Book Antiqua"/>
                <w:b/>
                <w:bCs/>
                <w:sz w:val="20"/>
                <w:lang w:val="en-US" w:eastAsia="en-US"/>
              </w:rPr>
            </w:pPr>
            <w:r w:rsidRPr="00FB1034">
              <w:rPr>
                <w:rFonts w:ascii="Book Antiqua" w:hAnsi="Book Antiqua"/>
                <w:color w:val="000000"/>
                <w:sz w:val="20"/>
                <w:lang w:val="en-US" w:eastAsia="en-US"/>
              </w:rPr>
              <w:t>Submit the study report of VFTO generated for GIS installation.</w:t>
            </w:r>
          </w:p>
        </w:tc>
        <w:tc>
          <w:tcPr>
            <w:tcW w:w="4393" w:type="dxa"/>
            <w:tcBorders>
              <w:top w:val="single" w:sz="4" w:space="0" w:color="auto"/>
              <w:left w:val="single" w:sz="4" w:space="0" w:color="auto"/>
              <w:bottom w:val="single" w:sz="4" w:space="0" w:color="auto"/>
              <w:right w:val="single" w:sz="4" w:space="0" w:color="auto"/>
            </w:tcBorders>
            <w:shd w:val="clear" w:color="auto" w:fill="FFFFFF" w:themeFill="background1"/>
          </w:tcPr>
          <w:tbl>
            <w:tblPr>
              <w:tblW w:w="4440" w:type="dxa"/>
              <w:tblLook w:val="04A0" w:firstRow="1" w:lastRow="0" w:firstColumn="1" w:lastColumn="0" w:noHBand="0" w:noVBand="1"/>
            </w:tblPr>
            <w:tblGrid>
              <w:gridCol w:w="4440"/>
            </w:tblGrid>
            <w:tr w:rsidR="00264935" w:rsidRPr="00FB1034" w14:paraId="6FDB47AE" w14:textId="77777777" w:rsidTr="00164950">
              <w:trPr>
                <w:trHeight w:val="600"/>
              </w:trPr>
              <w:tc>
                <w:tcPr>
                  <w:tcW w:w="4440" w:type="dxa"/>
                  <w:tcBorders>
                    <w:top w:val="nil"/>
                    <w:left w:val="nil"/>
                    <w:bottom w:val="nil"/>
                    <w:right w:val="single" w:sz="8" w:space="0" w:color="auto"/>
                  </w:tcBorders>
                  <w:vAlign w:val="center"/>
                  <w:hideMark/>
                </w:tcPr>
                <w:p w14:paraId="2D4C9AEB" w14:textId="77777777" w:rsidR="00264935" w:rsidRPr="00FB1034" w:rsidRDefault="00264935" w:rsidP="00264935">
                  <w:pPr>
                    <w:ind w:right="194"/>
                    <w:jc w:val="both"/>
                    <w:rPr>
                      <w:rFonts w:ascii="Book Antiqua" w:hAnsi="Book Antiqua"/>
                      <w:color w:val="000000"/>
                      <w:sz w:val="20"/>
                      <w:lang w:val="en-US" w:eastAsia="en-US"/>
                    </w:rPr>
                  </w:pPr>
                  <w:r w:rsidRPr="00FB1034">
                    <w:rPr>
                      <w:rFonts w:ascii="Book Antiqua" w:hAnsi="Book Antiqua"/>
                      <w:color w:val="000000"/>
                      <w:sz w:val="20"/>
                      <w:lang w:val="en-US" w:eastAsia="en-US"/>
                    </w:rPr>
                    <w:t>Out of GIS scope, shall remain in Main contractor’s scope.</w:t>
                  </w:r>
                </w:p>
              </w:tc>
            </w:tr>
            <w:tr w:rsidR="00264935" w:rsidRPr="00FB1034" w14:paraId="42B9F9FF" w14:textId="77777777" w:rsidTr="00164950">
              <w:trPr>
                <w:trHeight w:val="80"/>
              </w:trPr>
              <w:tc>
                <w:tcPr>
                  <w:tcW w:w="4440" w:type="dxa"/>
                  <w:tcBorders>
                    <w:top w:val="nil"/>
                    <w:left w:val="nil"/>
                    <w:bottom w:val="nil"/>
                    <w:right w:val="single" w:sz="8" w:space="0" w:color="auto"/>
                  </w:tcBorders>
                  <w:vAlign w:val="center"/>
                  <w:hideMark/>
                </w:tcPr>
                <w:p w14:paraId="3D38A023" w14:textId="77777777" w:rsidR="00264935" w:rsidRPr="00FB1034" w:rsidRDefault="00264935" w:rsidP="00264935">
                  <w:pPr>
                    <w:ind w:right="194"/>
                    <w:jc w:val="both"/>
                    <w:rPr>
                      <w:rFonts w:ascii="Book Antiqua" w:hAnsi="Book Antiqua"/>
                      <w:color w:val="000000"/>
                      <w:sz w:val="20"/>
                      <w:lang w:val="en-US" w:eastAsia="en-US"/>
                    </w:rPr>
                  </w:pPr>
                </w:p>
                <w:p w14:paraId="469518F4" w14:textId="77777777" w:rsidR="00264935" w:rsidRPr="00FB1034" w:rsidRDefault="00264935" w:rsidP="00264935">
                  <w:pPr>
                    <w:ind w:right="194"/>
                    <w:jc w:val="both"/>
                    <w:rPr>
                      <w:rFonts w:ascii="Book Antiqua" w:hAnsi="Book Antiqua"/>
                      <w:color w:val="000000"/>
                      <w:sz w:val="20"/>
                      <w:lang w:val="en-US" w:eastAsia="en-US"/>
                    </w:rPr>
                  </w:pPr>
                </w:p>
                <w:p w14:paraId="1496D30C" w14:textId="77777777" w:rsidR="00264935" w:rsidRPr="00FB1034" w:rsidRDefault="00264935" w:rsidP="00264935">
                  <w:pPr>
                    <w:ind w:right="194"/>
                    <w:jc w:val="both"/>
                    <w:rPr>
                      <w:rFonts w:ascii="Book Antiqua" w:hAnsi="Book Antiqua"/>
                      <w:color w:val="000000"/>
                      <w:sz w:val="20"/>
                      <w:lang w:val="en-US" w:eastAsia="en-US"/>
                    </w:rPr>
                  </w:pPr>
                </w:p>
                <w:p w14:paraId="077511CE" w14:textId="77777777" w:rsidR="00264935" w:rsidRPr="00FB1034" w:rsidRDefault="00264935" w:rsidP="00264935">
                  <w:pPr>
                    <w:ind w:right="194"/>
                    <w:jc w:val="both"/>
                    <w:rPr>
                      <w:rFonts w:ascii="Book Antiqua" w:hAnsi="Book Antiqua"/>
                      <w:color w:val="000000"/>
                      <w:sz w:val="20"/>
                      <w:lang w:val="en-US" w:eastAsia="en-US"/>
                    </w:rPr>
                  </w:pPr>
                </w:p>
                <w:p w14:paraId="6ADC1D0A" w14:textId="77777777" w:rsidR="00264935" w:rsidRPr="00FB1034" w:rsidRDefault="00264935" w:rsidP="00264935">
                  <w:pPr>
                    <w:ind w:right="194"/>
                    <w:jc w:val="both"/>
                    <w:rPr>
                      <w:rFonts w:ascii="Book Antiqua" w:hAnsi="Book Antiqua"/>
                      <w:color w:val="000000"/>
                      <w:sz w:val="20"/>
                      <w:lang w:val="en-US" w:eastAsia="en-US"/>
                    </w:rPr>
                  </w:pPr>
                </w:p>
                <w:p w14:paraId="206198AF" w14:textId="77777777" w:rsidR="00264935" w:rsidRPr="00FB1034" w:rsidRDefault="00264935" w:rsidP="00264935">
                  <w:pPr>
                    <w:ind w:right="194"/>
                    <w:jc w:val="both"/>
                    <w:rPr>
                      <w:rFonts w:ascii="Book Antiqua" w:hAnsi="Book Antiqua"/>
                      <w:color w:val="000000"/>
                      <w:sz w:val="20"/>
                      <w:lang w:val="en-US" w:eastAsia="en-US"/>
                    </w:rPr>
                  </w:pPr>
                </w:p>
                <w:p w14:paraId="21F40CFE" w14:textId="77777777" w:rsidR="00264935" w:rsidRPr="00FB1034" w:rsidRDefault="00264935" w:rsidP="00264935">
                  <w:pPr>
                    <w:ind w:right="194"/>
                    <w:jc w:val="both"/>
                    <w:rPr>
                      <w:rFonts w:ascii="Book Antiqua" w:hAnsi="Book Antiqua"/>
                      <w:color w:val="000000"/>
                      <w:sz w:val="20"/>
                      <w:lang w:val="en-US" w:eastAsia="en-US"/>
                    </w:rPr>
                  </w:pPr>
                </w:p>
                <w:p w14:paraId="2A15E4FB" w14:textId="5B2B29EB" w:rsidR="00264935" w:rsidRPr="00FB1034" w:rsidRDefault="00264935" w:rsidP="00264935">
                  <w:pPr>
                    <w:ind w:right="194"/>
                    <w:jc w:val="both"/>
                    <w:rPr>
                      <w:rFonts w:ascii="Book Antiqua" w:hAnsi="Book Antiqua"/>
                      <w:color w:val="000000"/>
                      <w:sz w:val="20"/>
                      <w:lang w:val="en-US" w:eastAsia="en-US"/>
                    </w:rPr>
                  </w:pPr>
                  <w:r w:rsidRPr="00FB1034">
                    <w:rPr>
                      <w:rFonts w:ascii="Book Antiqua" w:hAnsi="Book Antiqua"/>
                      <w:color w:val="000000"/>
                      <w:sz w:val="20"/>
                      <w:lang w:val="en-US" w:eastAsia="en-US"/>
                    </w:rPr>
                    <w:t>VFTO study is not applicable for 220kV GIS as per IEC.</w:t>
                  </w:r>
                </w:p>
              </w:tc>
            </w:tr>
          </w:tbl>
          <w:p w14:paraId="4DDBEF00" w14:textId="77777777" w:rsidR="00264935" w:rsidRPr="00FB1034" w:rsidRDefault="00264935" w:rsidP="00264935">
            <w:pPr>
              <w:ind w:right="312"/>
              <w:jc w:val="both"/>
              <w:rPr>
                <w:rFonts w:ascii="Book Antiqua" w:hAnsi="Book Antiqua"/>
                <w:b/>
                <w:bCs/>
                <w:sz w:val="20"/>
                <w:lang w:val="en-US" w:eastAsia="en-US"/>
              </w:rPr>
            </w:pPr>
          </w:p>
        </w:tc>
        <w:tc>
          <w:tcPr>
            <w:tcW w:w="4254" w:type="dxa"/>
            <w:tcBorders>
              <w:top w:val="single" w:sz="4" w:space="0" w:color="auto"/>
              <w:left w:val="single" w:sz="4" w:space="0" w:color="auto"/>
              <w:bottom w:val="single" w:sz="4" w:space="0" w:color="auto"/>
              <w:right w:val="single" w:sz="4" w:space="0" w:color="auto"/>
            </w:tcBorders>
          </w:tcPr>
          <w:p w14:paraId="6D338F27" w14:textId="77777777" w:rsidR="00264935" w:rsidRPr="00FB1034" w:rsidRDefault="00264935" w:rsidP="00264935">
            <w:pPr>
              <w:ind w:right="194"/>
              <w:jc w:val="both"/>
              <w:rPr>
                <w:rFonts w:ascii="Book Antiqua" w:hAnsi="Book Antiqua"/>
                <w:color w:val="000000"/>
                <w:sz w:val="20"/>
                <w:lang w:val="en-US" w:eastAsia="en-US"/>
              </w:rPr>
            </w:pPr>
            <w:r w:rsidRPr="00FB1034">
              <w:rPr>
                <w:rFonts w:ascii="Book Antiqua" w:hAnsi="Book Antiqua"/>
                <w:color w:val="000000"/>
                <w:sz w:val="20"/>
                <w:lang w:val="en-US" w:eastAsia="en-US"/>
              </w:rPr>
              <w:t>Bidder to comply the requirement of bidding documents.</w:t>
            </w:r>
          </w:p>
          <w:p w14:paraId="6E07AA07" w14:textId="77777777" w:rsidR="00264935" w:rsidRPr="00FB1034" w:rsidRDefault="00264935" w:rsidP="00264935">
            <w:pPr>
              <w:ind w:right="194"/>
              <w:jc w:val="both"/>
              <w:rPr>
                <w:rFonts w:ascii="Book Antiqua" w:hAnsi="Book Antiqua"/>
                <w:color w:val="000000"/>
                <w:sz w:val="20"/>
                <w:lang w:val="en-US" w:eastAsia="en-US"/>
              </w:rPr>
            </w:pPr>
          </w:p>
          <w:p w14:paraId="3712BDD0" w14:textId="77777777" w:rsidR="00264935" w:rsidRPr="00FB1034" w:rsidRDefault="00264935" w:rsidP="00264935">
            <w:pPr>
              <w:ind w:right="194"/>
              <w:jc w:val="both"/>
              <w:rPr>
                <w:rFonts w:ascii="Book Antiqua" w:hAnsi="Book Antiqua"/>
                <w:color w:val="000000"/>
                <w:sz w:val="20"/>
                <w:lang w:val="en-US" w:eastAsia="en-US"/>
              </w:rPr>
            </w:pPr>
          </w:p>
          <w:p w14:paraId="6508A45C" w14:textId="77777777" w:rsidR="00264935" w:rsidRPr="00FB1034" w:rsidRDefault="00264935" w:rsidP="00264935">
            <w:pPr>
              <w:ind w:right="194"/>
              <w:jc w:val="both"/>
              <w:rPr>
                <w:rFonts w:ascii="Book Antiqua" w:hAnsi="Book Antiqua"/>
                <w:color w:val="000000"/>
                <w:sz w:val="20"/>
                <w:lang w:val="en-US" w:eastAsia="en-US"/>
              </w:rPr>
            </w:pPr>
          </w:p>
          <w:p w14:paraId="1796486C" w14:textId="77777777" w:rsidR="00264935" w:rsidRPr="00FB1034" w:rsidRDefault="00264935" w:rsidP="00264935">
            <w:pPr>
              <w:ind w:right="194"/>
              <w:jc w:val="both"/>
              <w:rPr>
                <w:rFonts w:ascii="Book Antiqua" w:hAnsi="Book Antiqua"/>
                <w:color w:val="000000"/>
                <w:sz w:val="20"/>
                <w:lang w:val="en-US" w:eastAsia="en-US"/>
              </w:rPr>
            </w:pPr>
          </w:p>
          <w:p w14:paraId="067BA2AE" w14:textId="7B651965" w:rsidR="00264935" w:rsidRPr="00FB1034" w:rsidRDefault="00264935" w:rsidP="00264935">
            <w:pPr>
              <w:ind w:right="194"/>
              <w:jc w:val="both"/>
              <w:rPr>
                <w:rFonts w:ascii="Book Antiqua" w:hAnsi="Book Antiqua"/>
                <w:color w:val="000000"/>
                <w:sz w:val="20"/>
                <w:lang w:val="en-US" w:eastAsia="en-US"/>
              </w:rPr>
            </w:pPr>
            <w:r w:rsidRPr="00FB1034">
              <w:rPr>
                <w:rFonts w:ascii="Book Antiqua" w:hAnsi="Book Antiqua"/>
                <w:color w:val="000000"/>
                <w:sz w:val="20"/>
                <w:lang w:val="en-US" w:eastAsia="en-US"/>
              </w:rPr>
              <w:t>VFTO study is applicable for 400kV &amp; above Voltage Level.</w:t>
            </w:r>
          </w:p>
        </w:tc>
      </w:tr>
      <w:tr w:rsidR="00264935" w:rsidRPr="00FB1034" w14:paraId="7423A70C"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98"/>
        </w:trPr>
        <w:tc>
          <w:tcPr>
            <w:tcW w:w="699" w:type="dxa"/>
            <w:tcBorders>
              <w:top w:val="single" w:sz="4" w:space="0" w:color="auto"/>
              <w:left w:val="single" w:sz="4" w:space="0" w:color="auto"/>
              <w:bottom w:val="single" w:sz="4" w:space="0" w:color="auto"/>
              <w:right w:val="single" w:sz="4" w:space="0" w:color="auto"/>
            </w:tcBorders>
          </w:tcPr>
          <w:p w14:paraId="0EA49EC3" w14:textId="043B9803" w:rsidR="00264935" w:rsidRPr="00FB1034" w:rsidRDefault="00E56FFB" w:rsidP="00264935">
            <w:pPr>
              <w:jc w:val="both"/>
              <w:rPr>
                <w:rFonts w:ascii="Book Antiqua" w:hAnsi="Book Antiqua"/>
                <w:sz w:val="20"/>
                <w:lang w:val="en-US" w:eastAsia="en-US"/>
              </w:rPr>
            </w:pPr>
            <w:r>
              <w:rPr>
                <w:rFonts w:ascii="Book Antiqua" w:hAnsi="Book Antiqua"/>
                <w:sz w:val="20"/>
                <w:lang w:val="en-US" w:eastAsia="en-US"/>
              </w:rPr>
              <w:t>16</w:t>
            </w:r>
            <w:r w:rsidR="00264935" w:rsidRPr="00FB1034">
              <w:rPr>
                <w:rFonts w:ascii="Book Antiqua" w:hAnsi="Book Antiqua"/>
                <w:sz w:val="20"/>
                <w:lang w:val="en-US" w:eastAsia="en-US"/>
              </w:rPr>
              <w:t>.</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4CB830D1"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General</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5A330AFF" w14:textId="77777777" w:rsidR="00264935" w:rsidRPr="00FB1034" w:rsidRDefault="00264935" w:rsidP="00264935">
            <w:pPr>
              <w:jc w:val="both"/>
              <w:rPr>
                <w:rFonts w:ascii="Book Antiqua" w:hAnsi="Book Antiqua"/>
                <w:b/>
                <w:bCs/>
                <w:sz w:val="20"/>
                <w:lang w:val="en-US" w:eastAsia="en-US"/>
              </w:rPr>
            </w:pPr>
            <w:r w:rsidRPr="00FB1034">
              <w:rPr>
                <w:rFonts w:ascii="Book Antiqua" w:hAnsi="Book Antiqua"/>
                <w:color w:val="000000"/>
                <w:sz w:val="20"/>
                <w:lang w:val="en-US" w:eastAsia="en-US"/>
              </w:rPr>
              <w:t>Type test</w:t>
            </w:r>
          </w:p>
        </w:tc>
        <w:tc>
          <w:tcPr>
            <w:tcW w:w="4393" w:type="dxa"/>
            <w:tcBorders>
              <w:top w:val="single" w:sz="4" w:space="0" w:color="auto"/>
              <w:left w:val="single" w:sz="4" w:space="0" w:color="auto"/>
              <w:bottom w:val="single" w:sz="4" w:space="0" w:color="auto"/>
              <w:right w:val="single" w:sz="4" w:space="0" w:color="auto"/>
            </w:tcBorders>
            <w:shd w:val="clear" w:color="auto" w:fill="FFFFFF" w:themeFill="background1"/>
          </w:tcPr>
          <w:p w14:paraId="4D36B4ED" w14:textId="77777777" w:rsidR="00264935" w:rsidRPr="00FB1034" w:rsidRDefault="00264935" w:rsidP="00264935">
            <w:pPr>
              <w:ind w:right="194"/>
              <w:jc w:val="both"/>
              <w:rPr>
                <w:rFonts w:ascii="Book Antiqua" w:hAnsi="Book Antiqua"/>
                <w:b/>
                <w:bCs/>
                <w:sz w:val="20"/>
                <w:lang w:val="en-US" w:eastAsia="en-US"/>
              </w:rPr>
            </w:pPr>
            <w:r w:rsidRPr="00FB1034">
              <w:rPr>
                <w:rFonts w:ascii="Book Antiqua" w:hAnsi="Book Antiqua"/>
                <w:color w:val="000000"/>
                <w:sz w:val="20"/>
                <w:lang w:val="en-US" w:eastAsia="en-US"/>
              </w:rPr>
              <w:t xml:space="preserve">Type tests are performed once for the design. Type test validity shall be complied as per latest CEA guidelines. We do not include repetition of any type tests in our offer. </w:t>
            </w:r>
            <w:r w:rsidRPr="00FB1034">
              <w:rPr>
                <w:rFonts w:ascii="Book Antiqua" w:hAnsi="Book Antiqua"/>
                <w:color w:val="000000"/>
                <w:sz w:val="20"/>
                <w:lang w:val="en-US" w:eastAsia="en-US"/>
              </w:rPr>
              <w:lastRenderedPageBreak/>
              <w:t>Repetition of type test if any requested will be at extra cost &amp; time.</w:t>
            </w:r>
          </w:p>
        </w:tc>
        <w:tc>
          <w:tcPr>
            <w:tcW w:w="4254" w:type="dxa"/>
            <w:tcBorders>
              <w:top w:val="single" w:sz="4" w:space="0" w:color="auto"/>
              <w:left w:val="single" w:sz="4" w:space="0" w:color="auto"/>
              <w:bottom w:val="single" w:sz="4" w:space="0" w:color="auto"/>
              <w:right w:val="single" w:sz="4" w:space="0" w:color="auto"/>
            </w:tcBorders>
          </w:tcPr>
          <w:p w14:paraId="4765E36F" w14:textId="4AC5667E" w:rsidR="00264935" w:rsidRPr="00FB1034" w:rsidRDefault="00264935" w:rsidP="00264935">
            <w:pPr>
              <w:ind w:right="194"/>
              <w:jc w:val="both"/>
              <w:rPr>
                <w:rFonts w:ascii="Book Antiqua" w:hAnsi="Book Antiqua"/>
                <w:color w:val="000000"/>
                <w:sz w:val="20"/>
                <w:lang w:val="en-US" w:eastAsia="en-US"/>
              </w:rPr>
            </w:pPr>
            <w:r w:rsidRPr="00FB1034">
              <w:rPr>
                <w:rFonts w:ascii="Book Antiqua" w:hAnsi="Book Antiqua"/>
                <w:color w:val="000000"/>
                <w:sz w:val="20"/>
                <w:lang w:val="en-US" w:eastAsia="en-US"/>
              </w:rPr>
              <w:lastRenderedPageBreak/>
              <w:t>Provisions of bidding documents shall prevail. Bidder to quote accordingly.</w:t>
            </w:r>
          </w:p>
        </w:tc>
      </w:tr>
      <w:tr w:rsidR="00264935" w:rsidRPr="00FB1034" w14:paraId="0A8AD8C7"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367"/>
        </w:trPr>
        <w:tc>
          <w:tcPr>
            <w:tcW w:w="699" w:type="dxa"/>
            <w:tcBorders>
              <w:top w:val="single" w:sz="4" w:space="0" w:color="auto"/>
              <w:left w:val="single" w:sz="4" w:space="0" w:color="auto"/>
              <w:bottom w:val="single" w:sz="4" w:space="0" w:color="auto"/>
              <w:right w:val="single" w:sz="4" w:space="0" w:color="auto"/>
            </w:tcBorders>
          </w:tcPr>
          <w:p w14:paraId="56D43842" w14:textId="77777777" w:rsidR="00264935" w:rsidRPr="00FB1034" w:rsidRDefault="00264935" w:rsidP="00264935">
            <w:pPr>
              <w:jc w:val="both"/>
              <w:rPr>
                <w:rFonts w:ascii="Book Antiqua" w:hAnsi="Book Antiqua"/>
                <w:sz w:val="20"/>
                <w:lang w:val="en-US" w:eastAsia="en-US"/>
              </w:rPr>
            </w:pPr>
            <w:r w:rsidRPr="00FB1034">
              <w:rPr>
                <w:rFonts w:ascii="Book Antiqua" w:hAnsi="Book Antiqua"/>
                <w:b/>
                <w:bCs/>
                <w:sz w:val="20"/>
                <w:lang w:val="en-US" w:eastAsia="en-US"/>
              </w:rPr>
              <w:t>G.</w:t>
            </w:r>
          </w:p>
        </w:tc>
        <w:tc>
          <w:tcPr>
            <w:tcW w:w="1530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0A2BC6E" w14:textId="77777777" w:rsidR="00264935" w:rsidRPr="00FB1034" w:rsidRDefault="00264935" w:rsidP="00264935">
            <w:pPr>
              <w:pStyle w:val="Default"/>
              <w:jc w:val="both"/>
              <w:rPr>
                <w:rFonts w:ascii="Book Antiqua" w:hAnsi="Book Antiqua"/>
                <w:b/>
                <w:bCs/>
                <w:color w:val="auto"/>
                <w:sz w:val="20"/>
                <w:szCs w:val="20"/>
              </w:rPr>
            </w:pPr>
            <w:r w:rsidRPr="00FB1034">
              <w:rPr>
                <w:rFonts w:ascii="Book Antiqua" w:hAnsi="Book Antiqua"/>
                <w:b/>
                <w:bCs/>
                <w:sz w:val="20"/>
                <w:szCs w:val="20"/>
              </w:rPr>
              <w:t>BOQ given</w:t>
            </w:r>
          </w:p>
        </w:tc>
      </w:tr>
      <w:tr w:rsidR="00264935" w:rsidRPr="00FB1034" w14:paraId="09BE3982"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98"/>
        </w:trPr>
        <w:tc>
          <w:tcPr>
            <w:tcW w:w="699" w:type="dxa"/>
            <w:tcBorders>
              <w:top w:val="single" w:sz="4" w:space="0" w:color="auto"/>
              <w:left w:val="single" w:sz="4" w:space="0" w:color="auto"/>
              <w:bottom w:val="single" w:sz="4" w:space="0" w:color="auto"/>
              <w:right w:val="single" w:sz="4" w:space="0" w:color="auto"/>
            </w:tcBorders>
          </w:tcPr>
          <w:p w14:paraId="7992F0E8" w14:textId="6A337116" w:rsidR="00264935" w:rsidRPr="00FB1034" w:rsidRDefault="00264935" w:rsidP="00264935">
            <w:pPr>
              <w:jc w:val="both"/>
              <w:rPr>
                <w:rFonts w:ascii="Book Antiqua" w:hAnsi="Book Antiqua"/>
                <w:sz w:val="20"/>
                <w:lang w:val="en-US" w:eastAsia="en-US"/>
              </w:rPr>
            </w:pPr>
            <w:r w:rsidRPr="00FB1034">
              <w:rPr>
                <w:rFonts w:ascii="Book Antiqua" w:hAnsi="Book Antiqua"/>
                <w:sz w:val="20"/>
                <w:lang w:val="en-US" w:eastAsia="en-US"/>
              </w:rPr>
              <w:t>1</w:t>
            </w:r>
            <w:r w:rsidR="00E26018">
              <w:rPr>
                <w:rFonts w:ascii="Book Antiqua" w:hAnsi="Book Antiqua"/>
                <w:sz w:val="20"/>
                <w:lang w:val="en-US" w:eastAsia="en-US"/>
              </w:rPr>
              <w:t>7</w:t>
            </w:r>
            <w:r w:rsidRPr="00FB1034">
              <w:rPr>
                <w:rFonts w:ascii="Book Antiqua" w:hAnsi="Book Antiqua"/>
                <w:sz w:val="20"/>
                <w:lang w:val="en-US" w:eastAsia="en-US"/>
              </w:rPr>
              <w:t>.</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265A308A" w14:textId="77777777" w:rsidR="00264935" w:rsidRPr="00FB1034" w:rsidRDefault="00264935" w:rsidP="00264935">
            <w:pPr>
              <w:jc w:val="both"/>
              <w:rPr>
                <w:rFonts w:ascii="Book Antiqua" w:hAnsi="Book Antiqua"/>
                <w:b/>
                <w:bCs/>
                <w:sz w:val="20"/>
                <w:lang w:val="en-US" w:eastAsia="en-US"/>
              </w:rPr>
            </w:pPr>
            <w:r w:rsidRPr="00FB1034">
              <w:rPr>
                <w:rFonts w:ascii="Book Antiqua" w:hAnsi="Book Antiqua"/>
                <w:color w:val="000000"/>
                <w:sz w:val="20"/>
              </w:rPr>
              <w:t>Sl.no:9</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670A0DAF"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Magarwada Extn:</w:t>
            </w:r>
          </w:p>
          <w:p w14:paraId="78D542B2"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245kV,1600A, 50kA, 3 Single phase / 3Phase, SF6 Gas Insulated Bus Duct (GIB) outside GIS Hall along with associated support structure (Quantity mentioned here is for 3 Phase type) – 60m</w:t>
            </w:r>
          </w:p>
          <w:p w14:paraId="7E2A8D35"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Vadodara Extn:</w:t>
            </w:r>
          </w:p>
          <w:p w14:paraId="1517CEC7"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245kV,1600A, 50kA, 3 Single phase / 3Phase, SF6 Gas Insulated Bus Duct (GIB) outside GIS Hall along with associated support structure (Quantity mentioned here is for 3 Phase type) – 250m</w:t>
            </w:r>
          </w:p>
          <w:p w14:paraId="50653B40"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Rajgarh Extn:</w:t>
            </w:r>
          </w:p>
          <w:p w14:paraId="341FEB4E" w14:textId="77777777" w:rsidR="00264935" w:rsidRPr="00FB1034" w:rsidRDefault="00264935" w:rsidP="00264935">
            <w:pPr>
              <w:jc w:val="both"/>
              <w:rPr>
                <w:rFonts w:ascii="Book Antiqua" w:hAnsi="Book Antiqua"/>
                <w:b/>
                <w:bCs/>
                <w:sz w:val="20"/>
                <w:lang w:val="en-US" w:eastAsia="en-US"/>
              </w:rPr>
            </w:pPr>
            <w:r w:rsidRPr="00FB1034">
              <w:rPr>
                <w:rFonts w:ascii="Book Antiqua" w:hAnsi="Book Antiqua"/>
                <w:color w:val="000000"/>
                <w:sz w:val="20"/>
                <w:lang w:val="en-US" w:eastAsia="en-US"/>
              </w:rPr>
              <w:t>245kV,1600A, 50kA, 3 Single phase / 3Phase, SF6 Gas Insulated Bus Duct (GIB) outside GIS Hall along with associated support structure (Quantity mentioned here is for 3 Phase type) – 100m</w:t>
            </w:r>
          </w:p>
        </w:tc>
        <w:tc>
          <w:tcPr>
            <w:tcW w:w="4393" w:type="dxa"/>
            <w:tcBorders>
              <w:top w:val="single" w:sz="4" w:space="0" w:color="auto"/>
              <w:left w:val="single" w:sz="4" w:space="0" w:color="auto"/>
              <w:bottom w:val="single" w:sz="4" w:space="0" w:color="auto"/>
              <w:right w:val="single" w:sz="4" w:space="0" w:color="auto"/>
            </w:tcBorders>
            <w:shd w:val="clear" w:color="auto" w:fill="FFFFFF" w:themeFill="background1"/>
          </w:tcPr>
          <w:p w14:paraId="7F064FB8" w14:textId="77777777" w:rsidR="00264935" w:rsidRPr="00FB1034" w:rsidRDefault="00264935" w:rsidP="00264935">
            <w:pPr>
              <w:ind w:right="194"/>
              <w:jc w:val="both"/>
              <w:rPr>
                <w:rFonts w:ascii="Book Antiqua" w:hAnsi="Book Antiqua"/>
                <w:sz w:val="20"/>
                <w:lang w:val="en-IN" w:eastAsia="en-IN" w:bidi="hi-IN"/>
              </w:rPr>
            </w:pPr>
            <w:r w:rsidRPr="00FB1034">
              <w:rPr>
                <w:rFonts w:ascii="Book Antiqua" w:hAnsi="Book Antiqua"/>
                <w:color w:val="000000"/>
                <w:sz w:val="20"/>
                <w:lang w:val="en-US" w:eastAsia="en-US"/>
              </w:rPr>
              <w:t>Quantity of Outdoor GIB shall be quoted as per BOQ given. Any increase in GIB quantity will have to be paid at unit rate for actual quantity.</w:t>
            </w:r>
          </w:p>
        </w:tc>
        <w:tc>
          <w:tcPr>
            <w:tcW w:w="4254" w:type="dxa"/>
            <w:tcBorders>
              <w:top w:val="single" w:sz="4" w:space="0" w:color="auto"/>
              <w:left w:val="single" w:sz="4" w:space="0" w:color="auto"/>
              <w:bottom w:val="single" w:sz="4" w:space="0" w:color="auto"/>
              <w:right w:val="single" w:sz="4" w:space="0" w:color="auto"/>
            </w:tcBorders>
          </w:tcPr>
          <w:p w14:paraId="4B992706" w14:textId="30CF65B4" w:rsidR="00264935" w:rsidRPr="00FB1034" w:rsidRDefault="00264935" w:rsidP="00264935">
            <w:pPr>
              <w:pStyle w:val="Default"/>
              <w:jc w:val="both"/>
              <w:rPr>
                <w:rFonts w:ascii="Book Antiqua" w:hAnsi="Book Antiqua"/>
                <w:b/>
                <w:bCs/>
                <w:color w:val="auto"/>
                <w:sz w:val="20"/>
                <w:szCs w:val="20"/>
              </w:rPr>
            </w:pPr>
            <w:r w:rsidRPr="00FB1034">
              <w:rPr>
                <w:rFonts w:ascii="Book Antiqua" w:hAnsi="Book Antiqua"/>
                <w:sz w:val="20"/>
              </w:rPr>
              <w:t>Any change in the quantity shall be dealt in line with provisions of bidding documents/contracts.</w:t>
            </w:r>
          </w:p>
        </w:tc>
      </w:tr>
      <w:tr w:rsidR="00264935" w:rsidRPr="00FB1034" w14:paraId="022A4F21"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375"/>
        </w:trPr>
        <w:tc>
          <w:tcPr>
            <w:tcW w:w="699" w:type="dxa"/>
            <w:tcBorders>
              <w:top w:val="single" w:sz="4" w:space="0" w:color="auto"/>
              <w:left w:val="single" w:sz="4" w:space="0" w:color="auto"/>
              <w:bottom w:val="single" w:sz="4" w:space="0" w:color="auto"/>
              <w:right w:val="single" w:sz="4" w:space="0" w:color="auto"/>
            </w:tcBorders>
          </w:tcPr>
          <w:p w14:paraId="01FCFE6F" w14:textId="77777777" w:rsidR="00264935" w:rsidRPr="00FB1034" w:rsidRDefault="00264935" w:rsidP="00264935">
            <w:pPr>
              <w:jc w:val="both"/>
              <w:rPr>
                <w:rFonts w:ascii="Book Antiqua" w:hAnsi="Book Antiqua"/>
                <w:sz w:val="20"/>
                <w:lang w:val="en-US" w:eastAsia="en-US"/>
              </w:rPr>
            </w:pPr>
            <w:r w:rsidRPr="00FB1034">
              <w:rPr>
                <w:rFonts w:ascii="Book Antiqua" w:hAnsi="Book Antiqua"/>
                <w:b/>
                <w:bCs/>
                <w:sz w:val="20"/>
                <w:lang w:val="en-US" w:eastAsia="en-US"/>
              </w:rPr>
              <w:t>H.</w:t>
            </w:r>
          </w:p>
        </w:tc>
        <w:tc>
          <w:tcPr>
            <w:tcW w:w="1530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93B8C41" w14:textId="77777777" w:rsidR="00264935" w:rsidRPr="00FB1034" w:rsidRDefault="00264935" w:rsidP="00264935">
            <w:pPr>
              <w:pStyle w:val="Default"/>
              <w:jc w:val="both"/>
              <w:rPr>
                <w:rFonts w:ascii="Book Antiqua" w:hAnsi="Book Antiqua"/>
                <w:b/>
                <w:bCs/>
                <w:color w:val="auto"/>
                <w:sz w:val="20"/>
                <w:szCs w:val="20"/>
              </w:rPr>
            </w:pPr>
            <w:r w:rsidRPr="00FB1034">
              <w:rPr>
                <w:rFonts w:ascii="Book Antiqua" w:hAnsi="Book Antiqua"/>
                <w:b/>
                <w:bCs/>
                <w:sz w:val="20"/>
                <w:szCs w:val="20"/>
              </w:rPr>
              <w:t>BOQ given: Mandatory spares-220kV GIS </w:t>
            </w:r>
          </w:p>
        </w:tc>
      </w:tr>
      <w:tr w:rsidR="00264935" w:rsidRPr="00FB1034" w14:paraId="78E4E041"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98"/>
        </w:trPr>
        <w:tc>
          <w:tcPr>
            <w:tcW w:w="699" w:type="dxa"/>
            <w:tcBorders>
              <w:top w:val="single" w:sz="4" w:space="0" w:color="auto"/>
              <w:left w:val="single" w:sz="4" w:space="0" w:color="auto"/>
              <w:bottom w:val="single" w:sz="4" w:space="0" w:color="auto"/>
              <w:right w:val="single" w:sz="4" w:space="0" w:color="auto"/>
            </w:tcBorders>
          </w:tcPr>
          <w:p w14:paraId="7FC028E6" w14:textId="5286567F" w:rsidR="00264935" w:rsidRPr="00FB1034" w:rsidRDefault="00264935" w:rsidP="00264935">
            <w:pPr>
              <w:jc w:val="both"/>
              <w:rPr>
                <w:rFonts w:ascii="Book Antiqua" w:hAnsi="Book Antiqua"/>
                <w:sz w:val="20"/>
                <w:lang w:val="en-US" w:eastAsia="en-US"/>
              </w:rPr>
            </w:pPr>
            <w:r w:rsidRPr="00FB1034">
              <w:rPr>
                <w:rFonts w:ascii="Book Antiqua" w:hAnsi="Book Antiqua"/>
                <w:sz w:val="20"/>
                <w:lang w:val="en-US" w:eastAsia="en-US"/>
              </w:rPr>
              <w:t>1</w:t>
            </w:r>
            <w:r w:rsidR="00E26018">
              <w:rPr>
                <w:rFonts w:ascii="Book Antiqua" w:hAnsi="Book Antiqua"/>
                <w:sz w:val="20"/>
                <w:lang w:val="en-US" w:eastAsia="en-US"/>
              </w:rPr>
              <w:t>8</w:t>
            </w:r>
            <w:r w:rsidRPr="00FB1034">
              <w:rPr>
                <w:rFonts w:ascii="Book Antiqua" w:hAnsi="Book Antiqua"/>
                <w:sz w:val="20"/>
                <w:lang w:val="en-US" w:eastAsia="en-US"/>
              </w:rPr>
              <w:t>.</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13163F2B" w14:textId="77777777" w:rsidR="00264935" w:rsidRPr="00FB1034" w:rsidRDefault="00264935" w:rsidP="00264935">
            <w:pPr>
              <w:jc w:val="both"/>
              <w:rPr>
                <w:rFonts w:ascii="Book Antiqua" w:hAnsi="Book Antiqua"/>
                <w:b/>
                <w:bCs/>
                <w:sz w:val="20"/>
                <w:lang w:val="en-US" w:eastAsia="en-US"/>
              </w:rPr>
            </w:pPr>
            <w:r w:rsidRPr="00FB1034">
              <w:rPr>
                <w:rFonts w:ascii="Book Antiqua" w:hAnsi="Book Antiqua"/>
                <w:color w:val="000000"/>
                <w:sz w:val="20"/>
              </w:rPr>
              <w:t>Sl.no: I 125,126 &amp; II 64,65,66 &amp; III 40,41</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17C3D113" w14:textId="77777777" w:rsidR="00264935" w:rsidRPr="00FB1034" w:rsidRDefault="00264935" w:rsidP="00264935">
            <w:pPr>
              <w:jc w:val="both"/>
              <w:rPr>
                <w:rFonts w:ascii="Book Antiqua" w:hAnsi="Book Antiqua"/>
                <w:b/>
                <w:bCs/>
                <w:sz w:val="20"/>
                <w:lang w:val="en-US" w:eastAsia="en-US"/>
              </w:rPr>
            </w:pPr>
            <w:r w:rsidRPr="00FB1034">
              <w:rPr>
                <w:rFonts w:ascii="Book Antiqua" w:hAnsi="Book Antiqua"/>
                <w:color w:val="000000"/>
                <w:sz w:val="20"/>
                <w:lang w:val="en-US" w:eastAsia="en-US"/>
              </w:rPr>
              <w:t>OPEN/CLOSE CONTACTOR ASSEMBLY, TIMERS, KEY INTERLOCK, INTERLOCKINGCOILS, RELAYS, PUSH BUTTONS, INDICATING LAMPS, POWER CONTACTORS, RESISTORS, FUSES, MCBS &amp; DRIVE CONTROL CARDS ETC. (AS APPLICABLE) ONEOF EACH TYPE FOR ONE COMPLETE MOM BOX FOR 220KV GIS DISCONNECTORSWITCH, MAINTENANCE EARTHING SWITCH &amp; FAST ACTING EARTHING SWITH- 1 SET</w:t>
            </w:r>
          </w:p>
        </w:tc>
        <w:tc>
          <w:tcPr>
            <w:tcW w:w="4393" w:type="dxa"/>
            <w:tcBorders>
              <w:top w:val="single" w:sz="4" w:space="0" w:color="auto"/>
              <w:left w:val="single" w:sz="4" w:space="0" w:color="auto"/>
              <w:bottom w:val="single" w:sz="4" w:space="0" w:color="auto"/>
              <w:right w:val="single" w:sz="4" w:space="0" w:color="auto"/>
            </w:tcBorders>
            <w:shd w:val="clear" w:color="auto" w:fill="FFFFFF" w:themeFill="background1"/>
          </w:tcPr>
          <w:p w14:paraId="58ADF852" w14:textId="77777777" w:rsidR="00264935" w:rsidRPr="00FB1034" w:rsidRDefault="00264935" w:rsidP="00264935">
            <w:pPr>
              <w:jc w:val="both"/>
              <w:rPr>
                <w:rFonts w:ascii="Book Antiqua" w:hAnsi="Book Antiqua"/>
                <w:sz w:val="20"/>
                <w:lang w:val="en-IN" w:eastAsia="en-IN" w:bidi="hi-IN"/>
              </w:rPr>
            </w:pPr>
            <w:r w:rsidRPr="00FB1034">
              <w:rPr>
                <w:rFonts w:ascii="Book Antiqua" w:hAnsi="Book Antiqua"/>
                <w:sz w:val="20"/>
                <w:lang w:val="en-IN" w:eastAsia="en-IN" w:bidi="hi-IN"/>
              </w:rPr>
              <w:t>Offered interlocks are electrical with pad locking arrangement. Key interlock, interlocking coil and Drive control card are not applicable.</w:t>
            </w:r>
          </w:p>
          <w:p w14:paraId="0FB78278" w14:textId="77777777" w:rsidR="00264935" w:rsidRPr="00FB1034" w:rsidRDefault="00264935" w:rsidP="00264935">
            <w:pPr>
              <w:jc w:val="both"/>
              <w:rPr>
                <w:rFonts w:ascii="Book Antiqua" w:hAnsi="Book Antiqua"/>
                <w:sz w:val="20"/>
                <w:lang w:val="en-IN" w:eastAsia="en-IN" w:bidi="hi-IN"/>
              </w:rPr>
            </w:pPr>
          </w:p>
          <w:p w14:paraId="7870FFAC" w14:textId="77777777" w:rsidR="00264935" w:rsidRPr="00FB1034" w:rsidRDefault="00264935" w:rsidP="00264935">
            <w:pPr>
              <w:jc w:val="both"/>
              <w:rPr>
                <w:rFonts w:ascii="Book Antiqua" w:hAnsi="Book Antiqua"/>
                <w:sz w:val="20"/>
                <w:lang w:val="en-IN" w:eastAsia="en-IN" w:bidi="hi-IN"/>
              </w:rPr>
            </w:pPr>
            <w:r w:rsidRPr="00FB1034">
              <w:rPr>
                <w:rFonts w:ascii="Book Antiqua" w:hAnsi="Book Antiqua"/>
                <w:sz w:val="20"/>
                <w:lang w:val="en-IN" w:eastAsia="en-IN" w:bidi="hi-IN"/>
              </w:rPr>
              <w:t>Spares applicable for the offered scope shall be considered.</w:t>
            </w:r>
          </w:p>
        </w:tc>
        <w:tc>
          <w:tcPr>
            <w:tcW w:w="4254" w:type="dxa"/>
            <w:tcBorders>
              <w:top w:val="single" w:sz="4" w:space="0" w:color="auto"/>
              <w:left w:val="single" w:sz="4" w:space="0" w:color="auto"/>
              <w:bottom w:val="single" w:sz="4" w:space="0" w:color="auto"/>
              <w:right w:val="single" w:sz="4" w:space="0" w:color="auto"/>
            </w:tcBorders>
          </w:tcPr>
          <w:p w14:paraId="1FC39945" w14:textId="4D743F7B" w:rsidR="00264935" w:rsidRPr="00FB1034" w:rsidRDefault="00264935" w:rsidP="00264935">
            <w:pPr>
              <w:pStyle w:val="Default"/>
              <w:jc w:val="both"/>
              <w:rPr>
                <w:rFonts w:ascii="Book Antiqua" w:hAnsi="Book Antiqua"/>
                <w:b/>
                <w:bCs/>
                <w:color w:val="auto"/>
                <w:sz w:val="20"/>
                <w:szCs w:val="20"/>
              </w:rPr>
            </w:pPr>
            <w:r w:rsidRPr="00FB1034">
              <w:rPr>
                <w:rFonts w:ascii="Book Antiqua" w:hAnsi="Book Antiqua"/>
                <w:sz w:val="20"/>
                <w:szCs w:val="20"/>
              </w:rPr>
              <w:t xml:space="preserve">The </w:t>
            </w:r>
            <w:r w:rsidRPr="00FB1034">
              <w:rPr>
                <w:rFonts w:ascii="Book Antiqua" w:hAnsi="Book Antiqua"/>
                <w:sz w:val="20"/>
              </w:rPr>
              <w:t>detailed</w:t>
            </w:r>
            <w:r w:rsidRPr="00FB1034">
              <w:rPr>
                <w:rFonts w:ascii="Book Antiqua" w:hAnsi="Book Antiqua"/>
                <w:sz w:val="20"/>
                <w:szCs w:val="20"/>
              </w:rPr>
              <w:t xml:space="preserve"> </w:t>
            </w:r>
            <w:r w:rsidRPr="00FB1034">
              <w:rPr>
                <w:rFonts w:ascii="Book Antiqua" w:hAnsi="Book Antiqua"/>
                <w:sz w:val="20"/>
              </w:rPr>
              <w:t>requirements</w:t>
            </w:r>
            <w:r w:rsidRPr="00FB1034">
              <w:rPr>
                <w:rFonts w:ascii="Book Antiqua" w:hAnsi="Book Antiqua"/>
                <w:sz w:val="20"/>
                <w:szCs w:val="20"/>
              </w:rPr>
              <w:t xml:space="preserve"> of applicability</w:t>
            </w:r>
            <w:r w:rsidRPr="00FB1034">
              <w:rPr>
                <w:rFonts w:ascii="Book Antiqua" w:hAnsi="Book Antiqua"/>
                <w:sz w:val="20"/>
              </w:rPr>
              <w:t xml:space="preserve"> of Mandatory Spares </w:t>
            </w:r>
            <w:r w:rsidRPr="00FB1034">
              <w:rPr>
                <w:rFonts w:ascii="Book Antiqua" w:hAnsi="Book Antiqua"/>
                <w:sz w:val="20"/>
                <w:szCs w:val="20"/>
              </w:rPr>
              <w:t>shall be decided during detailed engineering considering offered GIS design and meeting the requirements of Technical Specifications.</w:t>
            </w:r>
          </w:p>
        </w:tc>
      </w:tr>
      <w:tr w:rsidR="00264935" w:rsidRPr="00FB1034" w14:paraId="52DA4452"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98"/>
        </w:trPr>
        <w:tc>
          <w:tcPr>
            <w:tcW w:w="699" w:type="dxa"/>
            <w:tcBorders>
              <w:top w:val="single" w:sz="4" w:space="0" w:color="auto"/>
              <w:left w:val="single" w:sz="4" w:space="0" w:color="auto"/>
              <w:bottom w:val="single" w:sz="4" w:space="0" w:color="auto"/>
              <w:right w:val="single" w:sz="4" w:space="0" w:color="auto"/>
            </w:tcBorders>
          </w:tcPr>
          <w:p w14:paraId="2AD5A35C" w14:textId="4DF6C247" w:rsidR="00264935" w:rsidRPr="00FB1034" w:rsidRDefault="00E26018" w:rsidP="00264935">
            <w:pPr>
              <w:jc w:val="both"/>
              <w:rPr>
                <w:rFonts w:ascii="Book Antiqua" w:hAnsi="Book Antiqua"/>
                <w:sz w:val="20"/>
                <w:lang w:val="en-US" w:eastAsia="en-US"/>
              </w:rPr>
            </w:pPr>
            <w:r>
              <w:rPr>
                <w:rFonts w:ascii="Book Antiqua" w:hAnsi="Book Antiqua"/>
                <w:sz w:val="20"/>
                <w:lang w:val="en-US" w:eastAsia="en-US"/>
              </w:rPr>
              <w:t>19</w:t>
            </w:r>
            <w:r w:rsidR="00264935" w:rsidRPr="00FB1034">
              <w:rPr>
                <w:rFonts w:ascii="Book Antiqua" w:hAnsi="Book Antiqua"/>
                <w:sz w:val="20"/>
                <w:lang w:val="en-US" w:eastAsia="en-US"/>
              </w:rPr>
              <w:t>.</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45F9ADED" w14:textId="77777777" w:rsidR="00264935" w:rsidRPr="00FB1034" w:rsidRDefault="00264935" w:rsidP="00264935">
            <w:pPr>
              <w:jc w:val="both"/>
              <w:rPr>
                <w:rFonts w:ascii="Book Antiqua" w:hAnsi="Book Antiqua"/>
                <w:b/>
                <w:bCs/>
                <w:sz w:val="20"/>
                <w:lang w:val="en-US" w:eastAsia="en-US"/>
              </w:rPr>
            </w:pPr>
            <w:r w:rsidRPr="00FB1034">
              <w:rPr>
                <w:rFonts w:ascii="Book Antiqua" w:hAnsi="Book Antiqua"/>
                <w:color w:val="000000"/>
                <w:sz w:val="20"/>
              </w:rPr>
              <w:t>Sl.no:I 124,130,132 &amp;  II 62,71,74 &amp; III 39,45,47</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7EDF4266" w14:textId="7FB43E7A"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220kV GIS-Three phase Maintenance earthing switch including Main circuit, Enclosure, Driving mechanism and support insulator….</w:t>
            </w:r>
          </w:p>
          <w:p w14:paraId="56610796"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Drive Mechanism for 220kV GIS Maintenance Earth switch</w:t>
            </w:r>
          </w:p>
          <w:p w14:paraId="16E24B33" w14:textId="77777777" w:rsidR="00264935" w:rsidRPr="00FB1034" w:rsidRDefault="00264935" w:rsidP="00264935">
            <w:pPr>
              <w:jc w:val="both"/>
              <w:rPr>
                <w:rFonts w:ascii="Book Antiqua" w:hAnsi="Book Antiqua"/>
                <w:b/>
                <w:bCs/>
                <w:sz w:val="20"/>
                <w:lang w:val="en-US" w:eastAsia="en-US"/>
              </w:rPr>
            </w:pPr>
            <w:r w:rsidRPr="00FB1034">
              <w:rPr>
                <w:rFonts w:ascii="Book Antiqua" w:hAnsi="Book Antiqua"/>
                <w:color w:val="000000"/>
                <w:sz w:val="20"/>
                <w:lang w:val="en-US" w:eastAsia="en-US"/>
              </w:rPr>
              <w:lastRenderedPageBreak/>
              <w:t>Motor for Drive Mechanism for 220kV GIS Maintenance Earth switch</w:t>
            </w:r>
          </w:p>
        </w:tc>
        <w:tc>
          <w:tcPr>
            <w:tcW w:w="4393" w:type="dxa"/>
            <w:tcBorders>
              <w:top w:val="single" w:sz="4" w:space="0" w:color="auto"/>
              <w:left w:val="single" w:sz="4" w:space="0" w:color="auto"/>
              <w:bottom w:val="single" w:sz="4" w:space="0" w:color="auto"/>
              <w:right w:val="single" w:sz="4" w:space="0" w:color="auto"/>
            </w:tcBorders>
            <w:shd w:val="clear" w:color="auto" w:fill="FFFFFF" w:themeFill="background1"/>
          </w:tcPr>
          <w:p w14:paraId="1D5EE8A3" w14:textId="77777777" w:rsidR="00264935" w:rsidRPr="00FB1034" w:rsidRDefault="00264935" w:rsidP="00264935">
            <w:pPr>
              <w:jc w:val="both"/>
              <w:rPr>
                <w:rFonts w:ascii="Book Antiqua" w:hAnsi="Book Antiqua"/>
                <w:sz w:val="20"/>
                <w:lang w:val="en-IN" w:eastAsia="en-IN" w:bidi="hi-IN"/>
              </w:rPr>
            </w:pPr>
            <w:r w:rsidRPr="00FB1034">
              <w:rPr>
                <w:rFonts w:ascii="Book Antiqua" w:hAnsi="Book Antiqua"/>
                <w:sz w:val="20"/>
                <w:lang w:val="en-IN" w:eastAsia="en-IN" w:bidi="hi-IN"/>
              </w:rPr>
              <w:lastRenderedPageBreak/>
              <w:t xml:space="preserve">As per type tested design Maintenance earthing switch is combined with disconnector with common operating mechanism. Hence these items shall not be quoted as separate, as this </w:t>
            </w:r>
            <w:r w:rsidRPr="00FB1034">
              <w:rPr>
                <w:rFonts w:ascii="Book Antiqua" w:hAnsi="Book Antiqua"/>
                <w:sz w:val="20"/>
                <w:lang w:val="en-IN" w:eastAsia="en-IN" w:bidi="hi-IN"/>
              </w:rPr>
              <w:lastRenderedPageBreak/>
              <w:t>item is integral part of Disconnector spare item itself.</w:t>
            </w:r>
          </w:p>
        </w:tc>
        <w:tc>
          <w:tcPr>
            <w:tcW w:w="4254" w:type="dxa"/>
            <w:tcBorders>
              <w:top w:val="single" w:sz="4" w:space="0" w:color="auto"/>
              <w:left w:val="single" w:sz="4" w:space="0" w:color="auto"/>
              <w:bottom w:val="single" w:sz="4" w:space="0" w:color="auto"/>
              <w:right w:val="single" w:sz="4" w:space="0" w:color="auto"/>
            </w:tcBorders>
          </w:tcPr>
          <w:p w14:paraId="0562CB0E" w14:textId="40CDC4A2" w:rsidR="00264935" w:rsidRPr="00FB1034" w:rsidRDefault="00264935" w:rsidP="00264935">
            <w:pPr>
              <w:pStyle w:val="Default"/>
              <w:jc w:val="both"/>
              <w:rPr>
                <w:rFonts w:ascii="Book Antiqua" w:hAnsi="Book Antiqua"/>
                <w:b/>
                <w:bCs/>
                <w:color w:val="auto"/>
                <w:sz w:val="20"/>
                <w:szCs w:val="20"/>
              </w:rPr>
            </w:pPr>
            <w:r w:rsidRPr="00FB1034">
              <w:rPr>
                <w:rFonts w:ascii="Book Antiqua" w:hAnsi="Book Antiqua"/>
                <w:sz w:val="20"/>
                <w:szCs w:val="20"/>
              </w:rPr>
              <w:lastRenderedPageBreak/>
              <w:t xml:space="preserve">The </w:t>
            </w:r>
            <w:r w:rsidRPr="00FB1034">
              <w:rPr>
                <w:rFonts w:ascii="Book Antiqua" w:hAnsi="Book Antiqua"/>
                <w:sz w:val="20"/>
              </w:rPr>
              <w:t>detailed</w:t>
            </w:r>
            <w:r w:rsidRPr="00FB1034">
              <w:rPr>
                <w:rFonts w:ascii="Book Antiqua" w:hAnsi="Book Antiqua"/>
                <w:sz w:val="20"/>
                <w:szCs w:val="20"/>
              </w:rPr>
              <w:t xml:space="preserve"> </w:t>
            </w:r>
            <w:r w:rsidRPr="00FB1034">
              <w:rPr>
                <w:rFonts w:ascii="Book Antiqua" w:hAnsi="Book Antiqua"/>
                <w:sz w:val="20"/>
              </w:rPr>
              <w:t>requirements</w:t>
            </w:r>
            <w:r w:rsidRPr="00FB1034">
              <w:rPr>
                <w:rFonts w:ascii="Book Antiqua" w:hAnsi="Book Antiqua"/>
                <w:sz w:val="20"/>
                <w:szCs w:val="20"/>
              </w:rPr>
              <w:t xml:space="preserve"> of applicability</w:t>
            </w:r>
            <w:r w:rsidRPr="00FB1034">
              <w:rPr>
                <w:rFonts w:ascii="Book Antiqua" w:hAnsi="Book Antiqua"/>
                <w:sz w:val="20"/>
              </w:rPr>
              <w:t xml:space="preserve"> of Mandatory Spares </w:t>
            </w:r>
            <w:r w:rsidRPr="00FB1034">
              <w:rPr>
                <w:rFonts w:ascii="Book Antiqua" w:hAnsi="Book Antiqua"/>
                <w:sz w:val="20"/>
                <w:szCs w:val="20"/>
              </w:rPr>
              <w:t>shall be decided during detailed engineering considering offered GIS design and meeting the requirements of Technical Specifications.</w:t>
            </w:r>
          </w:p>
        </w:tc>
      </w:tr>
      <w:tr w:rsidR="00264935" w:rsidRPr="00FB1034" w14:paraId="74801777"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341"/>
        </w:trPr>
        <w:tc>
          <w:tcPr>
            <w:tcW w:w="699" w:type="dxa"/>
            <w:tcBorders>
              <w:top w:val="single" w:sz="4" w:space="0" w:color="auto"/>
              <w:left w:val="single" w:sz="4" w:space="0" w:color="auto"/>
              <w:bottom w:val="single" w:sz="4" w:space="0" w:color="auto"/>
              <w:right w:val="single" w:sz="4" w:space="0" w:color="auto"/>
            </w:tcBorders>
          </w:tcPr>
          <w:p w14:paraId="2C212B45" w14:textId="77777777" w:rsidR="00264935" w:rsidRPr="00FB1034" w:rsidRDefault="00264935" w:rsidP="00264935">
            <w:pPr>
              <w:jc w:val="both"/>
              <w:rPr>
                <w:rFonts w:ascii="Book Antiqua" w:hAnsi="Book Antiqua"/>
                <w:sz w:val="20"/>
                <w:lang w:val="en-US" w:eastAsia="en-US"/>
              </w:rPr>
            </w:pPr>
            <w:r w:rsidRPr="00FB1034">
              <w:rPr>
                <w:rFonts w:ascii="Book Antiqua" w:hAnsi="Book Antiqua"/>
                <w:b/>
                <w:bCs/>
                <w:sz w:val="20"/>
                <w:lang w:val="en-US" w:eastAsia="en-US"/>
              </w:rPr>
              <w:t>I.</w:t>
            </w:r>
          </w:p>
        </w:tc>
        <w:tc>
          <w:tcPr>
            <w:tcW w:w="1530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7F9B45A" w14:textId="1427BA32" w:rsidR="00264935" w:rsidRPr="00FB1034" w:rsidRDefault="00264935" w:rsidP="00264935">
            <w:pPr>
              <w:pStyle w:val="Default"/>
              <w:jc w:val="both"/>
              <w:rPr>
                <w:rFonts w:ascii="Book Antiqua" w:hAnsi="Book Antiqua"/>
                <w:b/>
                <w:bCs/>
                <w:color w:val="auto"/>
                <w:sz w:val="20"/>
                <w:szCs w:val="20"/>
              </w:rPr>
            </w:pPr>
            <w:r w:rsidRPr="00FB1034">
              <w:rPr>
                <w:rFonts w:ascii="Book Antiqua" w:hAnsi="Book Antiqua"/>
                <w:b/>
                <w:bCs/>
                <w:sz w:val="20"/>
                <w:szCs w:val="20"/>
              </w:rPr>
              <w:t>GIS Rev-5A Technical specification</w:t>
            </w:r>
          </w:p>
        </w:tc>
      </w:tr>
      <w:tr w:rsidR="00264935" w:rsidRPr="00FB1034" w14:paraId="60D07E10"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736"/>
        </w:trPr>
        <w:tc>
          <w:tcPr>
            <w:tcW w:w="699" w:type="dxa"/>
            <w:tcBorders>
              <w:top w:val="single" w:sz="4" w:space="0" w:color="auto"/>
              <w:left w:val="single" w:sz="4" w:space="0" w:color="auto"/>
              <w:bottom w:val="single" w:sz="4" w:space="0" w:color="auto"/>
              <w:right w:val="single" w:sz="4" w:space="0" w:color="auto"/>
            </w:tcBorders>
          </w:tcPr>
          <w:p w14:paraId="5166B389" w14:textId="43795891" w:rsidR="00264935" w:rsidRPr="00FB1034" w:rsidRDefault="00E26018" w:rsidP="00264935">
            <w:pPr>
              <w:jc w:val="both"/>
              <w:rPr>
                <w:rFonts w:ascii="Book Antiqua" w:hAnsi="Book Antiqua"/>
                <w:b/>
                <w:bCs/>
                <w:sz w:val="20"/>
                <w:lang w:val="en-US" w:eastAsia="en-US"/>
              </w:rPr>
            </w:pPr>
            <w:r>
              <w:rPr>
                <w:rFonts w:ascii="Book Antiqua" w:hAnsi="Book Antiqua"/>
                <w:sz w:val="20"/>
                <w:lang w:val="en-US" w:eastAsia="en-US"/>
              </w:rPr>
              <w:t>20</w:t>
            </w:r>
            <w:r w:rsidR="00264935" w:rsidRPr="00FB1034">
              <w:rPr>
                <w:rFonts w:ascii="Book Antiqua" w:hAnsi="Book Antiqua"/>
                <w:sz w:val="20"/>
                <w:lang w:val="en-US" w:eastAsia="en-US"/>
              </w:rPr>
              <w:t>.</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0011C6E0" w14:textId="77777777" w:rsidR="00264935" w:rsidRPr="00FB1034" w:rsidRDefault="00264935" w:rsidP="00264935">
            <w:pPr>
              <w:jc w:val="both"/>
              <w:rPr>
                <w:rFonts w:ascii="Book Antiqua" w:hAnsi="Book Antiqua"/>
                <w:color w:val="000000"/>
                <w:sz w:val="20"/>
              </w:rPr>
            </w:pPr>
            <w:r w:rsidRPr="00FB1034">
              <w:rPr>
                <w:rFonts w:ascii="Book Antiqua" w:hAnsi="Book Antiqua"/>
                <w:color w:val="000000"/>
                <w:sz w:val="20"/>
              </w:rPr>
              <w:t>Cl 9.8 (for Cl 5.27 of GIS Rev 5A)</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127C"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Portable Scissor Lift</w:t>
            </w:r>
          </w:p>
        </w:tc>
        <w:tc>
          <w:tcPr>
            <w:tcW w:w="4393" w:type="dxa"/>
            <w:tcBorders>
              <w:top w:val="single" w:sz="4" w:space="0" w:color="auto"/>
              <w:left w:val="single" w:sz="4" w:space="0" w:color="auto"/>
              <w:bottom w:val="single" w:sz="4" w:space="0" w:color="auto"/>
              <w:right w:val="single" w:sz="4" w:space="0" w:color="auto"/>
            </w:tcBorders>
            <w:shd w:val="clear" w:color="auto" w:fill="FFFFFF" w:themeFill="background1"/>
          </w:tcPr>
          <w:p w14:paraId="30556EA4" w14:textId="77777777" w:rsidR="00264935" w:rsidRPr="00FB1034" w:rsidRDefault="00264935" w:rsidP="00264935">
            <w:pPr>
              <w:jc w:val="both"/>
              <w:rPr>
                <w:rFonts w:ascii="Book Antiqua" w:hAnsi="Book Antiqua"/>
                <w:sz w:val="20"/>
                <w:lang w:val="en-IN" w:eastAsia="en-IN" w:bidi="hi-IN"/>
              </w:rPr>
            </w:pPr>
            <w:r w:rsidRPr="00FB1034">
              <w:rPr>
                <w:rFonts w:ascii="Book Antiqua" w:hAnsi="Book Antiqua"/>
                <w:sz w:val="20"/>
                <w:lang w:val="en-IN" w:eastAsia="en-IN" w:bidi="hi-IN"/>
              </w:rPr>
              <w:t>Excluded from GIS Scope of Supply</w:t>
            </w:r>
          </w:p>
        </w:tc>
        <w:tc>
          <w:tcPr>
            <w:tcW w:w="4254" w:type="dxa"/>
            <w:tcBorders>
              <w:top w:val="single" w:sz="4" w:space="0" w:color="auto"/>
              <w:left w:val="single" w:sz="4" w:space="0" w:color="auto"/>
              <w:bottom w:val="single" w:sz="4" w:space="0" w:color="auto"/>
              <w:right w:val="single" w:sz="4" w:space="0" w:color="auto"/>
            </w:tcBorders>
          </w:tcPr>
          <w:p w14:paraId="34CE0A41" w14:textId="58AB99F1" w:rsidR="00264935" w:rsidRPr="00FB1034" w:rsidRDefault="00264935" w:rsidP="00264935">
            <w:pPr>
              <w:pStyle w:val="Default"/>
              <w:jc w:val="both"/>
              <w:rPr>
                <w:rFonts w:ascii="Book Antiqua" w:hAnsi="Book Antiqua"/>
                <w:b/>
                <w:bCs/>
                <w:color w:val="auto"/>
                <w:sz w:val="20"/>
                <w:szCs w:val="20"/>
              </w:rPr>
            </w:pPr>
            <w:r w:rsidRPr="00FB1034">
              <w:rPr>
                <w:rFonts w:ascii="Book Antiqua" w:hAnsi="Book Antiqua"/>
                <w:sz w:val="20"/>
                <w:szCs w:val="20"/>
                <w:lang w:val="en-IN"/>
              </w:rPr>
              <w:t>Bidder to comply the requirement as per Technical Specification.</w:t>
            </w:r>
          </w:p>
        </w:tc>
      </w:tr>
      <w:tr w:rsidR="00264935" w:rsidRPr="00FB1034" w14:paraId="6692ABC0"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736"/>
        </w:trPr>
        <w:tc>
          <w:tcPr>
            <w:tcW w:w="699" w:type="dxa"/>
            <w:tcBorders>
              <w:top w:val="single" w:sz="4" w:space="0" w:color="auto"/>
              <w:left w:val="single" w:sz="4" w:space="0" w:color="auto"/>
              <w:bottom w:val="single" w:sz="4" w:space="0" w:color="auto"/>
              <w:right w:val="single" w:sz="4" w:space="0" w:color="auto"/>
            </w:tcBorders>
          </w:tcPr>
          <w:p w14:paraId="4035083E" w14:textId="21479B47" w:rsidR="00264935" w:rsidRPr="00FB1034" w:rsidRDefault="00264935" w:rsidP="00264935">
            <w:pPr>
              <w:jc w:val="both"/>
              <w:rPr>
                <w:rFonts w:ascii="Book Antiqua" w:hAnsi="Book Antiqua"/>
                <w:b/>
                <w:bCs/>
                <w:sz w:val="20"/>
                <w:lang w:val="en-US" w:eastAsia="en-US"/>
              </w:rPr>
            </w:pPr>
            <w:r w:rsidRPr="00FB1034">
              <w:rPr>
                <w:rFonts w:ascii="Book Antiqua" w:hAnsi="Book Antiqua"/>
                <w:sz w:val="20"/>
                <w:lang w:val="en-US" w:eastAsia="en-US"/>
              </w:rPr>
              <w:t>2</w:t>
            </w:r>
            <w:r w:rsidR="00E26018">
              <w:rPr>
                <w:rFonts w:ascii="Book Antiqua" w:hAnsi="Book Antiqua"/>
                <w:sz w:val="20"/>
                <w:lang w:val="en-US" w:eastAsia="en-US"/>
              </w:rPr>
              <w:t>1</w:t>
            </w:r>
            <w:r w:rsidRPr="00FB1034">
              <w:rPr>
                <w:rFonts w:ascii="Book Antiqua" w:hAnsi="Book Antiqua"/>
                <w:sz w:val="20"/>
                <w:lang w:val="en-US" w:eastAsia="en-US"/>
              </w:rPr>
              <w:t>.</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7B8856EA" w14:textId="77777777" w:rsidR="00264935" w:rsidRPr="00FB1034" w:rsidRDefault="00264935" w:rsidP="00264935">
            <w:pPr>
              <w:jc w:val="both"/>
              <w:rPr>
                <w:rFonts w:ascii="Book Antiqua" w:hAnsi="Book Antiqua"/>
                <w:color w:val="000000"/>
                <w:sz w:val="20"/>
              </w:rPr>
            </w:pPr>
            <w:r w:rsidRPr="00FB1034">
              <w:rPr>
                <w:rFonts w:ascii="Book Antiqua" w:hAnsi="Book Antiqua"/>
                <w:color w:val="000000"/>
                <w:sz w:val="20"/>
              </w:rPr>
              <w:t>Cl 9.11 ( for Cl 5.41(9) of GIS Rev 5A)</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4697C26F"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 fifteen standard straight horizontal busduct lengths…</w:t>
            </w:r>
          </w:p>
        </w:tc>
        <w:tc>
          <w:tcPr>
            <w:tcW w:w="4393" w:type="dxa"/>
            <w:tcBorders>
              <w:top w:val="single" w:sz="4" w:space="0" w:color="auto"/>
              <w:left w:val="single" w:sz="4" w:space="0" w:color="auto"/>
              <w:bottom w:val="single" w:sz="4" w:space="0" w:color="auto"/>
              <w:right w:val="single" w:sz="4" w:space="0" w:color="auto"/>
            </w:tcBorders>
            <w:shd w:val="clear" w:color="auto" w:fill="FFFFFF" w:themeFill="background1"/>
          </w:tcPr>
          <w:p w14:paraId="089ACBFE" w14:textId="77777777" w:rsidR="00264935" w:rsidRPr="00FB1034" w:rsidRDefault="00264935" w:rsidP="00264935">
            <w:pPr>
              <w:jc w:val="both"/>
              <w:rPr>
                <w:rFonts w:ascii="Book Antiqua" w:hAnsi="Book Antiqua"/>
                <w:sz w:val="20"/>
                <w:lang w:val="en-IN" w:eastAsia="en-IN" w:bidi="hi-IN"/>
              </w:rPr>
            </w:pPr>
            <w:r w:rsidRPr="00FB1034">
              <w:rPr>
                <w:rFonts w:ascii="Book Antiqua" w:hAnsi="Book Antiqua"/>
                <w:sz w:val="20"/>
                <w:lang w:val="en-IN" w:eastAsia="en-IN" w:bidi="hi-IN"/>
              </w:rPr>
              <w:t>Shall be firmed during detailed engineering stage. We shall try for least variations</w:t>
            </w:r>
          </w:p>
        </w:tc>
        <w:tc>
          <w:tcPr>
            <w:tcW w:w="4254" w:type="dxa"/>
            <w:tcBorders>
              <w:top w:val="single" w:sz="4" w:space="0" w:color="auto"/>
              <w:left w:val="single" w:sz="4" w:space="0" w:color="auto"/>
              <w:bottom w:val="single" w:sz="4" w:space="0" w:color="auto"/>
              <w:right w:val="single" w:sz="4" w:space="0" w:color="auto"/>
            </w:tcBorders>
          </w:tcPr>
          <w:p w14:paraId="62EBF3C5" w14:textId="35E0CE45" w:rsidR="00264935" w:rsidRPr="00FB1034" w:rsidRDefault="00264935" w:rsidP="00264935">
            <w:pPr>
              <w:pStyle w:val="Default"/>
              <w:jc w:val="both"/>
              <w:rPr>
                <w:rFonts w:ascii="Book Antiqua" w:hAnsi="Book Antiqua"/>
                <w:b/>
                <w:bCs/>
                <w:color w:val="auto"/>
                <w:sz w:val="20"/>
                <w:szCs w:val="20"/>
              </w:rPr>
            </w:pPr>
            <w:r w:rsidRPr="00FB1034">
              <w:rPr>
                <w:rFonts w:ascii="Book Antiqua" w:hAnsi="Book Antiqua"/>
                <w:sz w:val="20"/>
                <w:szCs w:val="20"/>
                <w:lang w:val="en-IN"/>
              </w:rPr>
              <w:t>Bidder to comply the requirement as per Technical Specification.</w:t>
            </w:r>
          </w:p>
        </w:tc>
      </w:tr>
      <w:tr w:rsidR="00264935" w:rsidRPr="00FB1034" w14:paraId="64703682"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736"/>
        </w:trPr>
        <w:tc>
          <w:tcPr>
            <w:tcW w:w="699" w:type="dxa"/>
            <w:tcBorders>
              <w:top w:val="single" w:sz="4" w:space="0" w:color="auto"/>
              <w:left w:val="single" w:sz="4" w:space="0" w:color="auto"/>
              <w:bottom w:val="single" w:sz="4" w:space="0" w:color="auto"/>
              <w:right w:val="single" w:sz="4" w:space="0" w:color="auto"/>
            </w:tcBorders>
          </w:tcPr>
          <w:p w14:paraId="4AF02D9B" w14:textId="6CDFD21F" w:rsidR="00264935" w:rsidRPr="00FB1034" w:rsidRDefault="00E26018" w:rsidP="00264935">
            <w:pPr>
              <w:jc w:val="both"/>
              <w:rPr>
                <w:rFonts w:ascii="Book Antiqua" w:hAnsi="Book Antiqua"/>
                <w:b/>
                <w:bCs/>
                <w:sz w:val="20"/>
                <w:lang w:val="en-US" w:eastAsia="en-US"/>
              </w:rPr>
            </w:pPr>
            <w:r>
              <w:rPr>
                <w:rFonts w:ascii="Book Antiqua" w:hAnsi="Book Antiqua"/>
                <w:color w:val="000000"/>
                <w:sz w:val="20"/>
              </w:rPr>
              <w:t>22</w:t>
            </w:r>
            <w:r w:rsidR="00264935" w:rsidRPr="00FB1034">
              <w:rPr>
                <w:rFonts w:ascii="Book Antiqua" w:hAnsi="Book Antiqua"/>
                <w:color w:val="000000"/>
                <w:sz w:val="20"/>
              </w:rPr>
              <w:t>.</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73326084" w14:textId="77777777" w:rsidR="00264935" w:rsidRPr="00FB1034" w:rsidRDefault="00264935" w:rsidP="00264935">
            <w:pPr>
              <w:jc w:val="both"/>
              <w:rPr>
                <w:rFonts w:ascii="Book Antiqua" w:hAnsi="Book Antiqua"/>
                <w:color w:val="000000"/>
                <w:sz w:val="20"/>
              </w:rPr>
            </w:pPr>
            <w:r w:rsidRPr="00FB1034">
              <w:rPr>
                <w:rFonts w:ascii="Book Antiqua" w:hAnsi="Book Antiqua"/>
                <w:color w:val="000000"/>
                <w:sz w:val="20"/>
              </w:rPr>
              <w:t>Annexure III</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2928B98A"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245 kV Gas Insulated Switchgear (Double Main Busbar Scheme):</w:t>
            </w:r>
          </w:p>
          <w:p w14:paraId="6DC1E637"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3-phase, group operated isolator switches, complete with manual and motor driven operating mechanisms.</w:t>
            </w:r>
          </w:p>
          <w:p w14:paraId="58081C11"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3-phases, group operated safety grounding switches, complete with manual and motor driven operating mechanisms.</w:t>
            </w:r>
          </w:p>
        </w:tc>
        <w:tc>
          <w:tcPr>
            <w:tcW w:w="4393" w:type="dxa"/>
            <w:tcBorders>
              <w:top w:val="single" w:sz="4" w:space="0" w:color="auto"/>
              <w:left w:val="single" w:sz="4" w:space="0" w:color="auto"/>
              <w:bottom w:val="single" w:sz="4" w:space="0" w:color="auto"/>
              <w:right w:val="single" w:sz="4" w:space="0" w:color="auto"/>
            </w:tcBorders>
            <w:shd w:val="clear" w:color="auto" w:fill="FFFFFF" w:themeFill="background1"/>
          </w:tcPr>
          <w:p w14:paraId="3251B098" w14:textId="77777777" w:rsidR="00264935" w:rsidRPr="00FB1034" w:rsidRDefault="00264935" w:rsidP="00264935">
            <w:pPr>
              <w:jc w:val="both"/>
              <w:rPr>
                <w:rFonts w:ascii="Book Antiqua" w:hAnsi="Book Antiqua"/>
                <w:sz w:val="20"/>
                <w:lang w:val="en-IN" w:eastAsia="en-IN" w:bidi="hi-IN"/>
              </w:rPr>
            </w:pPr>
            <w:r w:rsidRPr="00FB1034">
              <w:rPr>
                <w:rFonts w:ascii="Book Antiqua" w:hAnsi="Book Antiqua"/>
                <w:sz w:val="20"/>
                <w:lang w:val="en-IN" w:eastAsia="en-IN" w:bidi="hi-IN"/>
              </w:rPr>
              <w:t>For 245kV as per type tested design, we offer three single phase group operated disconnector with combined safety earthing switch for one of the BB disconnector and outgoing feeder disconnector.</w:t>
            </w:r>
          </w:p>
        </w:tc>
        <w:tc>
          <w:tcPr>
            <w:tcW w:w="4254" w:type="dxa"/>
            <w:tcBorders>
              <w:top w:val="single" w:sz="4" w:space="0" w:color="auto"/>
              <w:left w:val="single" w:sz="4" w:space="0" w:color="auto"/>
              <w:bottom w:val="single" w:sz="4" w:space="0" w:color="auto"/>
              <w:right w:val="single" w:sz="4" w:space="0" w:color="auto"/>
            </w:tcBorders>
          </w:tcPr>
          <w:p w14:paraId="6D98A12B" w14:textId="602187F1" w:rsidR="00264935" w:rsidRPr="00FB1034" w:rsidRDefault="00264935" w:rsidP="00264935">
            <w:pPr>
              <w:pStyle w:val="Default"/>
              <w:jc w:val="both"/>
              <w:rPr>
                <w:rFonts w:ascii="Book Antiqua" w:hAnsi="Book Antiqua"/>
                <w:b/>
                <w:bCs/>
                <w:color w:val="auto"/>
                <w:sz w:val="20"/>
                <w:szCs w:val="20"/>
              </w:rPr>
            </w:pPr>
            <w:r w:rsidRPr="00FB1034">
              <w:rPr>
                <w:rFonts w:ascii="Book Antiqua" w:hAnsi="Book Antiqua"/>
                <w:sz w:val="20"/>
                <w:szCs w:val="20"/>
              </w:rPr>
              <w:t>Acceptable in case other requirements of Technical Specifications are fulfilled for offered design of GIS.</w:t>
            </w:r>
          </w:p>
        </w:tc>
      </w:tr>
      <w:tr w:rsidR="00264935" w:rsidRPr="00FB1034" w14:paraId="3AA09767"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43"/>
        </w:trPr>
        <w:tc>
          <w:tcPr>
            <w:tcW w:w="699" w:type="dxa"/>
            <w:tcBorders>
              <w:top w:val="single" w:sz="4" w:space="0" w:color="auto"/>
              <w:left w:val="single" w:sz="4" w:space="0" w:color="auto"/>
              <w:bottom w:val="single" w:sz="4" w:space="0" w:color="auto"/>
              <w:right w:val="single" w:sz="4" w:space="0" w:color="auto"/>
            </w:tcBorders>
          </w:tcPr>
          <w:p w14:paraId="22129B66" w14:textId="595B37AA" w:rsidR="00264935" w:rsidRPr="00FB1034" w:rsidRDefault="00404F0D" w:rsidP="00264935">
            <w:pPr>
              <w:jc w:val="both"/>
              <w:rPr>
                <w:rFonts w:ascii="Book Antiqua" w:hAnsi="Book Antiqua"/>
                <w:b/>
                <w:bCs/>
                <w:sz w:val="20"/>
                <w:lang w:val="en-US" w:eastAsia="en-US"/>
              </w:rPr>
            </w:pPr>
            <w:r>
              <w:rPr>
                <w:rFonts w:ascii="Book Antiqua" w:hAnsi="Book Antiqua"/>
                <w:b/>
                <w:bCs/>
                <w:sz w:val="20"/>
                <w:lang w:val="en-US" w:eastAsia="en-US"/>
              </w:rPr>
              <w:t>J</w:t>
            </w:r>
            <w:r w:rsidR="00264935" w:rsidRPr="00FB1034">
              <w:rPr>
                <w:rFonts w:ascii="Book Antiqua" w:hAnsi="Book Antiqua"/>
                <w:b/>
                <w:bCs/>
                <w:sz w:val="20"/>
                <w:lang w:val="en-US" w:eastAsia="en-US"/>
              </w:rPr>
              <w:t>.</w:t>
            </w:r>
          </w:p>
        </w:tc>
        <w:tc>
          <w:tcPr>
            <w:tcW w:w="1530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D5E987D" w14:textId="77777777" w:rsidR="00264935" w:rsidRPr="00FB1034" w:rsidRDefault="00264935" w:rsidP="00264935">
            <w:pPr>
              <w:pStyle w:val="Default"/>
              <w:jc w:val="both"/>
              <w:rPr>
                <w:rFonts w:ascii="Book Antiqua" w:hAnsi="Book Antiqua"/>
                <w:b/>
                <w:bCs/>
                <w:color w:val="auto"/>
                <w:sz w:val="20"/>
                <w:szCs w:val="20"/>
              </w:rPr>
            </w:pPr>
            <w:r w:rsidRPr="00FB1034">
              <w:rPr>
                <w:rFonts w:ascii="Book Antiqua" w:hAnsi="Book Antiqua"/>
                <w:b/>
                <w:bCs/>
                <w:sz w:val="20"/>
                <w:szCs w:val="20"/>
              </w:rPr>
              <w:t>General Queries</w:t>
            </w:r>
          </w:p>
        </w:tc>
      </w:tr>
      <w:tr w:rsidR="00264935" w:rsidRPr="00FB1034" w14:paraId="335163A0"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736"/>
        </w:trPr>
        <w:tc>
          <w:tcPr>
            <w:tcW w:w="699" w:type="dxa"/>
            <w:tcBorders>
              <w:top w:val="single" w:sz="4" w:space="0" w:color="auto"/>
              <w:left w:val="single" w:sz="4" w:space="0" w:color="auto"/>
              <w:bottom w:val="single" w:sz="4" w:space="0" w:color="auto"/>
              <w:right w:val="single" w:sz="4" w:space="0" w:color="auto"/>
            </w:tcBorders>
          </w:tcPr>
          <w:p w14:paraId="52A307BC" w14:textId="7586DF90" w:rsidR="00264935" w:rsidRPr="00FB1034" w:rsidRDefault="00E26018" w:rsidP="00264935">
            <w:pPr>
              <w:jc w:val="both"/>
              <w:rPr>
                <w:rFonts w:ascii="Book Antiqua" w:hAnsi="Book Antiqua"/>
                <w:b/>
                <w:bCs/>
                <w:sz w:val="20"/>
                <w:lang w:val="en-US" w:eastAsia="en-US"/>
              </w:rPr>
            </w:pPr>
            <w:r>
              <w:rPr>
                <w:rFonts w:ascii="Book Antiqua" w:hAnsi="Book Antiqua"/>
                <w:sz w:val="20"/>
                <w:lang w:val="en-US" w:eastAsia="en-US"/>
              </w:rPr>
              <w:t>23</w:t>
            </w:r>
            <w:r w:rsidR="00264935" w:rsidRPr="00FB1034">
              <w:rPr>
                <w:rFonts w:ascii="Book Antiqua" w:hAnsi="Book Antiqua"/>
                <w:sz w:val="20"/>
                <w:lang w:val="en-US" w:eastAsia="en-US"/>
              </w:rPr>
              <w:t>.</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0576F135" w14:textId="77777777" w:rsidR="00264935" w:rsidRPr="00FB1034" w:rsidRDefault="00264935" w:rsidP="00264935">
            <w:pPr>
              <w:pStyle w:val="Default"/>
              <w:jc w:val="both"/>
              <w:rPr>
                <w:rFonts w:ascii="Book Antiqua" w:hAnsi="Book Antiqua"/>
                <w:b/>
                <w:bCs/>
                <w:sz w:val="20"/>
                <w:szCs w:val="20"/>
              </w:rPr>
            </w:pPr>
            <w:r w:rsidRPr="00FB1034">
              <w:rPr>
                <w:rFonts w:ascii="Book Antiqua" w:hAnsi="Book Antiqua"/>
                <w:sz w:val="20"/>
                <w:szCs w:val="20"/>
              </w:rPr>
              <w:t>General</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03C15554"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Supply of H-beams/base plates</w:t>
            </w:r>
          </w:p>
          <w:p w14:paraId="2946DB82" w14:textId="77777777" w:rsidR="00264935" w:rsidRPr="00FB1034" w:rsidRDefault="00264935" w:rsidP="00264935">
            <w:pPr>
              <w:jc w:val="both"/>
              <w:rPr>
                <w:rFonts w:ascii="Book Antiqua" w:hAnsi="Book Antiqua"/>
                <w:color w:val="000000"/>
                <w:sz w:val="20"/>
                <w:lang w:val="en-US" w:eastAsia="en-US"/>
              </w:rPr>
            </w:pPr>
          </w:p>
          <w:p w14:paraId="14531711"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Supply of Earthing between the earthing terminals and main earth grid</w:t>
            </w:r>
          </w:p>
          <w:p w14:paraId="5997CC1D" w14:textId="77777777" w:rsidR="00264935" w:rsidRPr="00FB1034" w:rsidRDefault="00264935" w:rsidP="00264935">
            <w:pPr>
              <w:jc w:val="both"/>
              <w:rPr>
                <w:rFonts w:ascii="Book Antiqua" w:hAnsi="Book Antiqua"/>
                <w:color w:val="000000"/>
                <w:sz w:val="20"/>
                <w:lang w:val="en-US" w:eastAsia="en-US"/>
              </w:rPr>
            </w:pPr>
          </w:p>
          <w:p w14:paraId="3F6C26DA"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Supply of Control &amp; Power cables including accessories between LCC and CRP/SAS</w:t>
            </w:r>
          </w:p>
          <w:p w14:paraId="110FFD37" w14:textId="77777777" w:rsidR="00264935" w:rsidRPr="00FB1034" w:rsidRDefault="00264935" w:rsidP="00264935">
            <w:pPr>
              <w:jc w:val="both"/>
              <w:rPr>
                <w:rFonts w:ascii="Book Antiqua" w:hAnsi="Book Antiqua"/>
                <w:color w:val="000000"/>
                <w:sz w:val="20"/>
                <w:lang w:val="en-US" w:eastAsia="en-US"/>
              </w:rPr>
            </w:pPr>
          </w:p>
          <w:p w14:paraId="1AD6AB5A"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Civil Foundation work of GIS and GIB</w:t>
            </w:r>
          </w:p>
          <w:p w14:paraId="6B699379" w14:textId="77777777" w:rsidR="00264935" w:rsidRPr="00FB1034" w:rsidRDefault="00264935" w:rsidP="00264935">
            <w:pPr>
              <w:jc w:val="both"/>
              <w:rPr>
                <w:rFonts w:ascii="Book Antiqua" w:hAnsi="Book Antiqua"/>
                <w:color w:val="000000"/>
                <w:sz w:val="20"/>
                <w:lang w:val="en-US" w:eastAsia="en-US"/>
              </w:rPr>
            </w:pPr>
          </w:p>
          <w:p w14:paraId="704300A5"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Study for Insulation co-ordination and selection of surge arrester</w:t>
            </w:r>
          </w:p>
          <w:p w14:paraId="3FE9F23F" w14:textId="77777777" w:rsidR="00264935" w:rsidRPr="00FB1034" w:rsidRDefault="00264935" w:rsidP="00264935">
            <w:pPr>
              <w:jc w:val="both"/>
              <w:rPr>
                <w:rFonts w:ascii="Book Antiqua" w:hAnsi="Book Antiqua"/>
                <w:color w:val="000000"/>
                <w:sz w:val="20"/>
                <w:lang w:val="en-US" w:eastAsia="en-US"/>
              </w:rPr>
            </w:pPr>
          </w:p>
          <w:p w14:paraId="114EC56A" w14:textId="77777777" w:rsidR="00264935" w:rsidRPr="00FB1034" w:rsidRDefault="00264935" w:rsidP="00264935">
            <w:pPr>
              <w:jc w:val="both"/>
              <w:rPr>
                <w:rFonts w:ascii="Book Antiqua" w:hAnsi="Book Antiqua"/>
                <w:color w:val="000000"/>
                <w:sz w:val="20"/>
                <w:lang w:val="en-US" w:eastAsia="en-US"/>
              </w:rPr>
            </w:pPr>
            <w:r w:rsidRPr="00FB1034">
              <w:rPr>
                <w:rFonts w:ascii="Book Antiqua" w:hAnsi="Book Antiqua"/>
                <w:color w:val="000000"/>
                <w:sz w:val="20"/>
                <w:lang w:val="en-US" w:eastAsia="en-US"/>
              </w:rPr>
              <w:t xml:space="preserve">Submit the study report of VFTO generated for GIS installation </w:t>
            </w:r>
          </w:p>
          <w:p w14:paraId="1F72F646" w14:textId="77777777" w:rsidR="00264935" w:rsidRPr="00FB1034" w:rsidRDefault="00264935" w:rsidP="00264935">
            <w:pPr>
              <w:jc w:val="both"/>
              <w:rPr>
                <w:rFonts w:ascii="Book Antiqua" w:hAnsi="Book Antiqua"/>
                <w:color w:val="000000"/>
                <w:sz w:val="20"/>
                <w:lang w:val="en-US" w:eastAsia="en-US"/>
              </w:rPr>
            </w:pPr>
          </w:p>
          <w:p w14:paraId="5F29945F" w14:textId="77777777" w:rsidR="00264935" w:rsidRPr="00FB1034" w:rsidRDefault="00264935" w:rsidP="00264935">
            <w:pPr>
              <w:jc w:val="both"/>
              <w:rPr>
                <w:rFonts w:ascii="Book Antiqua" w:hAnsi="Book Antiqua"/>
                <w:b/>
                <w:bCs/>
                <w:sz w:val="20"/>
              </w:rPr>
            </w:pPr>
            <w:r w:rsidRPr="00FB1034">
              <w:rPr>
                <w:rFonts w:ascii="Book Antiqua" w:hAnsi="Book Antiqua"/>
                <w:color w:val="000000"/>
                <w:sz w:val="20"/>
                <w:lang w:val="en-US" w:eastAsia="en-US"/>
              </w:rPr>
              <w:lastRenderedPageBreak/>
              <w:t>Responsible for any failure of the existing switchgear while the mentioned activities are in progress and Coordination with existing make vendor in presence of PGCIL representative for successful operation.</w:t>
            </w:r>
          </w:p>
        </w:tc>
        <w:tc>
          <w:tcPr>
            <w:tcW w:w="4393" w:type="dxa"/>
            <w:tcBorders>
              <w:top w:val="single" w:sz="4" w:space="0" w:color="auto"/>
              <w:left w:val="single" w:sz="4" w:space="0" w:color="auto"/>
              <w:bottom w:val="single" w:sz="4" w:space="0" w:color="auto"/>
              <w:right w:val="single" w:sz="4" w:space="0" w:color="auto"/>
            </w:tcBorders>
            <w:shd w:val="clear" w:color="auto" w:fill="FFFFFF" w:themeFill="background1"/>
          </w:tcPr>
          <w:p w14:paraId="4864BED8" w14:textId="625DB23E" w:rsidR="00264935" w:rsidRPr="00FB1034" w:rsidRDefault="00264935" w:rsidP="00264935">
            <w:pPr>
              <w:jc w:val="both"/>
              <w:rPr>
                <w:rFonts w:ascii="Book Antiqua" w:hAnsi="Book Antiqua"/>
                <w:sz w:val="20"/>
                <w:lang w:val="en-IN" w:eastAsia="en-IN" w:bidi="hi-IN"/>
              </w:rPr>
            </w:pPr>
            <w:r w:rsidRPr="00FB1034">
              <w:rPr>
                <w:rFonts w:ascii="Book Antiqua" w:hAnsi="Book Antiqua"/>
                <w:sz w:val="20"/>
                <w:lang w:val="en-IN" w:eastAsia="en-IN" w:bidi="hi-IN"/>
              </w:rPr>
              <w:lastRenderedPageBreak/>
              <w:t>Out of GIS scope, shall remain in Main contractor’s scope.</w:t>
            </w:r>
          </w:p>
          <w:p w14:paraId="08CE6F91" w14:textId="77777777" w:rsidR="00264935" w:rsidRPr="00FB1034" w:rsidRDefault="00264935" w:rsidP="00264935">
            <w:pPr>
              <w:jc w:val="both"/>
              <w:rPr>
                <w:rFonts w:ascii="Book Antiqua" w:hAnsi="Book Antiqua"/>
                <w:sz w:val="20"/>
                <w:lang w:val="en-IN" w:eastAsia="en-IN" w:bidi="hi-IN"/>
              </w:rPr>
            </w:pPr>
          </w:p>
          <w:p w14:paraId="3632FAFB" w14:textId="77777777" w:rsidR="00264935" w:rsidRPr="00FB1034" w:rsidRDefault="00264935" w:rsidP="00264935">
            <w:pPr>
              <w:jc w:val="both"/>
              <w:rPr>
                <w:rFonts w:ascii="Book Antiqua" w:hAnsi="Book Antiqua"/>
                <w:sz w:val="20"/>
                <w:lang w:val="en-IN" w:eastAsia="en-IN" w:bidi="hi-IN"/>
              </w:rPr>
            </w:pPr>
          </w:p>
          <w:p w14:paraId="2FE78563" w14:textId="77777777" w:rsidR="00264935" w:rsidRPr="00FB1034" w:rsidRDefault="00264935" w:rsidP="00264935">
            <w:pPr>
              <w:jc w:val="both"/>
              <w:rPr>
                <w:rFonts w:ascii="Book Antiqua" w:hAnsi="Book Antiqua"/>
                <w:sz w:val="20"/>
                <w:lang w:val="en-IN" w:eastAsia="en-IN" w:bidi="hi-IN"/>
              </w:rPr>
            </w:pPr>
          </w:p>
          <w:p w14:paraId="0D45E118" w14:textId="5CD34413" w:rsidR="00264935" w:rsidRPr="00FB1034" w:rsidRDefault="00264935" w:rsidP="00264935">
            <w:pPr>
              <w:jc w:val="both"/>
              <w:rPr>
                <w:rFonts w:ascii="Book Antiqua" w:hAnsi="Book Antiqua"/>
                <w:color w:val="000000"/>
                <w:sz w:val="20"/>
                <w:lang w:val="en-IN" w:eastAsia="en-IN" w:bidi="hi-IN"/>
              </w:rPr>
            </w:pPr>
            <w:r w:rsidRPr="00FB1034">
              <w:rPr>
                <w:rFonts w:ascii="Book Antiqua" w:hAnsi="Book Antiqua"/>
                <w:sz w:val="20"/>
                <w:lang w:val="en-IN" w:eastAsia="en-IN" w:bidi="hi-IN"/>
              </w:rPr>
              <w:t>VFTO study is not applicable for 220kV GIS as per IEC.</w:t>
            </w:r>
          </w:p>
        </w:tc>
        <w:tc>
          <w:tcPr>
            <w:tcW w:w="4254" w:type="dxa"/>
            <w:tcBorders>
              <w:top w:val="single" w:sz="4" w:space="0" w:color="auto"/>
              <w:left w:val="single" w:sz="4" w:space="0" w:color="auto"/>
              <w:bottom w:val="single" w:sz="4" w:space="0" w:color="auto"/>
              <w:right w:val="single" w:sz="4" w:space="0" w:color="auto"/>
            </w:tcBorders>
          </w:tcPr>
          <w:p w14:paraId="77AEBF33" w14:textId="5F940165" w:rsidR="00264935" w:rsidRPr="00FB1034" w:rsidRDefault="00264935" w:rsidP="00264935">
            <w:pPr>
              <w:ind w:right="194"/>
              <w:jc w:val="both"/>
              <w:rPr>
                <w:rFonts w:ascii="Book Antiqua" w:hAnsi="Book Antiqua"/>
                <w:color w:val="000000"/>
                <w:sz w:val="20"/>
                <w:lang w:val="en-US" w:eastAsia="en-US"/>
              </w:rPr>
            </w:pPr>
            <w:r w:rsidRPr="00FB1034">
              <w:rPr>
                <w:rFonts w:ascii="Book Antiqua" w:hAnsi="Book Antiqua"/>
                <w:color w:val="000000"/>
                <w:sz w:val="20"/>
                <w:lang w:val="en-US" w:eastAsia="en-US"/>
              </w:rPr>
              <w:t>Bidder to comply the requirement of bidding documents.</w:t>
            </w:r>
          </w:p>
          <w:p w14:paraId="68F6A1B7" w14:textId="77777777" w:rsidR="00264935" w:rsidRPr="00FB1034" w:rsidRDefault="00264935" w:rsidP="00264935">
            <w:pPr>
              <w:ind w:right="194"/>
              <w:jc w:val="both"/>
              <w:rPr>
                <w:rFonts w:ascii="Book Antiqua" w:hAnsi="Book Antiqua"/>
                <w:color w:val="000000"/>
                <w:sz w:val="20"/>
                <w:lang w:val="en-US" w:eastAsia="en-US"/>
              </w:rPr>
            </w:pPr>
          </w:p>
          <w:p w14:paraId="58A6C75D" w14:textId="77777777" w:rsidR="00264935" w:rsidRPr="00FB1034" w:rsidRDefault="00264935" w:rsidP="00264935">
            <w:pPr>
              <w:ind w:right="194"/>
              <w:jc w:val="both"/>
              <w:rPr>
                <w:rFonts w:ascii="Book Antiqua" w:hAnsi="Book Antiqua"/>
                <w:color w:val="000000"/>
                <w:sz w:val="20"/>
                <w:lang w:val="en-US" w:eastAsia="en-US"/>
              </w:rPr>
            </w:pPr>
          </w:p>
          <w:p w14:paraId="113B2B7B" w14:textId="77777777" w:rsidR="00264935" w:rsidRPr="00FB1034" w:rsidRDefault="00264935" w:rsidP="00264935">
            <w:pPr>
              <w:ind w:right="194"/>
              <w:jc w:val="both"/>
              <w:rPr>
                <w:rFonts w:ascii="Book Antiqua" w:hAnsi="Book Antiqua"/>
                <w:color w:val="000000"/>
                <w:sz w:val="20"/>
                <w:lang w:val="en-US" w:eastAsia="en-US"/>
              </w:rPr>
            </w:pPr>
          </w:p>
          <w:p w14:paraId="25FFC85B" w14:textId="77777777" w:rsidR="00264935" w:rsidRPr="00FB1034" w:rsidRDefault="00264935" w:rsidP="00264935">
            <w:pPr>
              <w:ind w:right="194"/>
              <w:jc w:val="both"/>
              <w:rPr>
                <w:rFonts w:ascii="Book Antiqua" w:hAnsi="Book Antiqua"/>
                <w:color w:val="000000"/>
                <w:sz w:val="20"/>
                <w:lang w:val="en-US" w:eastAsia="en-US"/>
              </w:rPr>
            </w:pPr>
          </w:p>
          <w:p w14:paraId="61CDCEAD" w14:textId="60B60726" w:rsidR="00264935" w:rsidRPr="00FB1034" w:rsidRDefault="00264935" w:rsidP="00264935">
            <w:pPr>
              <w:pStyle w:val="Default"/>
              <w:jc w:val="both"/>
              <w:rPr>
                <w:rFonts w:ascii="Book Antiqua" w:hAnsi="Book Antiqua"/>
                <w:b/>
                <w:bCs/>
                <w:color w:val="auto"/>
                <w:sz w:val="20"/>
                <w:szCs w:val="20"/>
              </w:rPr>
            </w:pPr>
            <w:r w:rsidRPr="00FB1034">
              <w:rPr>
                <w:rFonts w:ascii="Book Antiqua" w:hAnsi="Book Antiqua"/>
                <w:sz w:val="20"/>
              </w:rPr>
              <w:t>VFTO study is applicable for 400kV &amp; above Voltage Level.</w:t>
            </w:r>
          </w:p>
        </w:tc>
      </w:tr>
      <w:tr w:rsidR="00264935" w:rsidRPr="00FB1034" w14:paraId="2D8B2F5F"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736"/>
        </w:trPr>
        <w:tc>
          <w:tcPr>
            <w:tcW w:w="699" w:type="dxa"/>
            <w:tcBorders>
              <w:top w:val="single" w:sz="4" w:space="0" w:color="auto"/>
              <w:left w:val="single" w:sz="4" w:space="0" w:color="auto"/>
              <w:bottom w:val="single" w:sz="4" w:space="0" w:color="auto"/>
              <w:right w:val="single" w:sz="4" w:space="0" w:color="auto"/>
            </w:tcBorders>
          </w:tcPr>
          <w:p w14:paraId="30ACC36A" w14:textId="523B823C" w:rsidR="00264935" w:rsidRPr="00FB1034" w:rsidRDefault="00264935" w:rsidP="00264935">
            <w:pPr>
              <w:jc w:val="both"/>
              <w:rPr>
                <w:rFonts w:ascii="Book Antiqua" w:hAnsi="Book Antiqua"/>
                <w:b/>
                <w:bCs/>
                <w:sz w:val="20"/>
                <w:lang w:val="en-US" w:eastAsia="en-US"/>
              </w:rPr>
            </w:pPr>
            <w:r w:rsidRPr="00FB1034">
              <w:rPr>
                <w:rFonts w:ascii="Book Antiqua" w:hAnsi="Book Antiqua"/>
                <w:sz w:val="20"/>
                <w:lang w:val="en-US" w:eastAsia="en-US"/>
              </w:rPr>
              <w:t>2</w:t>
            </w:r>
            <w:r w:rsidR="00E26018">
              <w:rPr>
                <w:rFonts w:ascii="Book Antiqua" w:hAnsi="Book Antiqua"/>
                <w:sz w:val="20"/>
                <w:lang w:val="en-US" w:eastAsia="en-US"/>
              </w:rPr>
              <w:t>4</w:t>
            </w:r>
            <w:r w:rsidRPr="00FB1034">
              <w:rPr>
                <w:rFonts w:ascii="Book Antiqua" w:hAnsi="Book Antiqua"/>
                <w:sz w:val="20"/>
                <w:lang w:val="en-US" w:eastAsia="en-US"/>
              </w:rPr>
              <w:t>.</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79093B1D" w14:textId="77777777" w:rsidR="00264935" w:rsidRPr="00FB1034" w:rsidRDefault="00264935" w:rsidP="00264935">
            <w:pPr>
              <w:pStyle w:val="Default"/>
              <w:jc w:val="both"/>
              <w:rPr>
                <w:rFonts w:ascii="Book Antiqua" w:hAnsi="Book Antiqua"/>
                <w:b/>
                <w:bCs/>
                <w:sz w:val="20"/>
                <w:szCs w:val="20"/>
              </w:rPr>
            </w:pPr>
            <w:r w:rsidRPr="00FB1034">
              <w:rPr>
                <w:rFonts w:ascii="Book Antiqua" w:hAnsi="Book Antiqua"/>
                <w:sz w:val="20"/>
                <w:szCs w:val="20"/>
              </w:rPr>
              <w:t>General</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081B24DD" w14:textId="77777777" w:rsidR="00264935" w:rsidRPr="00FB1034" w:rsidRDefault="00264935" w:rsidP="00264935">
            <w:pPr>
              <w:pStyle w:val="Default"/>
              <w:jc w:val="both"/>
              <w:rPr>
                <w:rFonts w:ascii="Book Antiqua" w:hAnsi="Book Antiqua"/>
                <w:b/>
                <w:bCs/>
                <w:sz w:val="20"/>
                <w:szCs w:val="20"/>
              </w:rPr>
            </w:pPr>
            <w:r w:rsidRPr="00FB1034">
              <w:rPr>
                <w:rFonts w:ascii="Book Antiqua" w:hAnsi="Book Antiqua"/>
                <w:sz w:val="20"/>
                <w:szCs w:val="20"/>
              </w:rPr>
              <w:t>Type test</w:t>
            </w:r>
          </w:p>
        </w:tc>
        <w:tc>
          <w:tcPr>
            <w:tcW w:w="4393" w:type="dxa"/>
            <w:tcBorders>
              <w:top w:val="single" w:sz="4" w:space="0" w:color="auto"/>
              <w:left w:val="single" w:sz="4" w:space="0" w:color="auto"/>
              <w:bottom w:val="single" w:sz="4" w:space="0" w:color="auto"/>
              <w:right w:val="single" w:sz="4" w:space="0" w:color="auto"/>
            </w:tcBorders>
            <w:shd w:val="clear" w:color="auto" w:fill="FFFFFF" w:themeFill="background1"/>
          </w:tcPr>
          <w:p w14:paraId="307087FD" w14:textId="77777777" w:rsidR="00264935" w:rsidRPr="00FB1034" w:rsidRDefault="00264935" w:rsidP="00264935">
            <w:pPr>
              <w:jc w:val="both"/>
              <w:rPr>
                <w:rFonts w:ascii="Book Antiqua" w:hAnsi="Book Antiqua"/>
                <w:color w:val="000000"/>
                <w:sz w:val="20"/>
                <w:lang w:val="en-IN" w:eastAsia="en-IN" w:bidi="hi-IN"/>
              </w:rPr>
            </w:pPr>
            <w:r w:rsidRPr="00FB1034">
              <w:rPr>
                <w:rFonts w:ascii="Book Antiqua" w:hAnsi="Book Antiqua"/>
                <w:color w:val="000000"/>
                <w:sz w:val="20"/>
                <w:lang w:val="en-IN" w:eastAsia="en-IN" w:bidi="hi-IN"/>
              </w:rPr>
              <w:t>Type tests are performed once for the design. Type test validity shall be complied as per latest CEA guidelines. We do not include repetition of type test in our offer. Repetition of type test if any requested will be at extra cost &amp; time.</w:t>
            </w:r>
          </w:p>
        </w:tc>
        <w:tc>
          <w:tcPr>
            <w:tcW w:w="4254" w:type="dxa"/>
            <w:tcBorders>
              <w:top w:val="single" w:sz="4" w:space="0" w:color="auto"/>
              <w:left w:val="single" w:sz="4" w:space="0" w:color="auto"/>
              <w:bottom w:val="single" w:sz="4" w:space="0" w:color="auto"/>
              <w:right w:val="single" w:sz="4" w:space="0" w:color="auto"/>
            </w:tcBorders>
          </w:tcPr>
          <w:p w14:paraId="6BB9E253" w14:textId="328502C6" w:rsidR="00264935" w:rsidRPr="00FB1034" w:rsidRDefault="00264935" w:rsidP="00264935">
            <w:pPr>
              <w:pStyle w:val="Default"/>
              <w:jc w:val="both"/>
              <w:rPr>
                <w:rFonts w:ascii="Book Antiqua" w:hAnsi="Book Antiqua"/>
                <w:b/>
                <w:bCs/>
                <w:color w:val="auto"/>
                <w:sz w:val="20"/>
                <w:szCs w:val="20"/>
              </w:rPr>
            </w:pPr>
            <w:r w:rsidRPr="00FB1034">
              <w:rPr>
                <w:rFonts w:ascii="Book Antiqua" w:hAnsi="Book Antiqua"/>
                <w:sz w:val="20"/>
              </w:rPr>
              <w:t>Provisions of bidding documents shall prevail. Bidder to quote accordingly.</w:t>
            </w:r>
          </w:p>
        </w:tc>
      </w:tr>
      <w:tr w:rsidR="00264935" w:rsidRPr="00FB1034" w14:paraId="768C323F" w14:textId="77777777" w:rsidTr="007D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736"/>
        </w:trPr>
        <w:tc>
          <w:tcPr>
            <w:tcW w:w="699" w:type="dxa"/>
            <w:tcBorders>
              <w:top w:val="single" w:sz="4" w:space="0" w:color="auto"/>
              <w:left w:val="single" w:sz="4" w:space="0" w:color="auto"/>
              <w:bottom w:val="single" w:sz="4" w:space="0" w:color="auto"/>
              <w:right w:val="single" w:sz="4" w:space="0" w:color="auto"/>
            </w:tcBorders>
          </w:tcPr>
          <w:p w14:paraId="5E26EE8C" w14:textId="571FC17B" w:rsidR="00264935" w:rsidRPr="00FB1034" w:rsidRDefault="00E26018" w:rsidP="00264935">
            <w:pPr>
              <w:jc w:val="both"/>
              <w:rPr>
                <w:rFonts w:ascii="Book Antiqua" w:hAnsi="Book Antiqua"/>
                <w:b/>
                <w:bCs/>
                <w:sz w:val="20"/>
                <w:lang w:val="en-US" w:eastAsia="en-US"/>
              </w:rPr>
            </w:pPr>
            <w:r>
              <w:rPr>
                <w:rFonts w:ascii="Book Antiqua" w:hAnsi="Book Antiqua"/>
                <w:color w:val="000000"/>
                <w:sz w:val="20"/>
              </w:rPr>
              <w:t>25</w:t>
            </w:r>
            <w:r w:rsidR="00264935" w:rsidRPr="00FB1034">
              <w:rPr>
                <w:rFonts w:ascii="Book Antiqua" w:hAnsi="Book Antiqua"/>
                <w:color w:val="000000"/>
                <w:sz w:val="20"/>
              </w:rPr>
              <w:t>.</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0907659B" w14:textId="77777777" w:rsidR="00264935" w:rsidRPr="00FB1034" w:rsidRDefault="00264935" w:rsidP="00264935">
            <w:pPr>
              <w:pStyle w:val="Default"/>
              <w:jc w:val="both"/>
              <w:rPr>
                <w:rFonts w:ascii="Book Antiqua" w:hAnsi="Book Antiqua"/>
                <w:b/>
                <w:bCs/>
                <w:sz w:val="20"/>
                <w:szCs w:val="20"/>
              </w:rPr>
            </w:pPr>
            <w:r w:rsidRPr="00FB1034">
              <w:rPr>
                <w:rFonts w:ascii="Book Antiqua" w:hAnsi="Book Antiqua"/>
                <w:sz w:val="20"/>
                <w:szCs w:val="20"/>
              </w:rPr>
              <w:t>General</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3B151141" w14:textId="77777777" w:rsidR="00264935" w:rsidRPr="00FB1034" w:rsidRDefault="00264935" w:rsidP="00264935">
            <w:pPr>
              <w:pStyle w:val="Default"/>
              <w:jc w:val="both"/>
              <w:rPr>
                <w:rFonts w:ascii="Book Antiqua" w:hAnsi="Book Antiqua"/>
                <w:b/>
                <w:bCs/>
                <w:sz w:val="20"/>
                <w:szCs w:val="20"/>
              </w:rPr>
            </w:pPr>
            <w:r w:rsidRPr="00FB1034">
              <w:rPr>
                <w:rFonts w:ascii="Book Antiqua" w:hAnsi="Book Antiqua"/>
                <w:sz w:val="20"/>
                <w:szCs w:val="20"/>
              </w:rPr>
              <w:t>Specific comment for Extension project</w:t>
            </w:r>
          </w:p>
        </w:tc>
        <w:tc>
          <w:tcPr>
            <w:tcW w:w="4393" w:type="dxa"/>
            <w:tcBorders>
              <w:top w:val="single" w:sz="4" w:space="0" w:color="auto"/>
              <w:left w:val="single" w:sz="4" w:space="0" w:color="auto"/>
              <w:bottom w:val="single" w:sz="4" w:space="0" w:color="auto"/>
              <w:right w:val="single" w:sz="4" w:space="0" w:color="auto"/>
            </w:tcBorders>
            <w:shd w:val="clear" w:color="auto" w:fill="FFFFFF" w:themeFill="background1"/>
          </w:tcPr>
          <w:p w14:paraId="369F7E8B" w14:textId="77777777" w:rsidR="00264935" w:rsidRPr="00FB1034" w:rsidRDefault="00264935" w:rsidP="00264935">
            <w:pPr>
              <w:numPr>
                <w:ilvl w:val="0"/>
                <w:numId w:val="10"/>
              </w:numPr>
              <w:jc w:val="both"/>
              <w:rPr>
                <w:rFonts w:ascii="Book Antiqua" w:hAnsi="Book Antiqua"/>
                <w:color w:val="000000"/>
                <w:sz w:val="20"/>
                <w:lang w:val="en-IN" w:eastAsia="en-IN" w:bidi="hi-IN"/>
              </w:rPr>
            </w:pPr>
            <w:r w:rsidRPr="00FB1034">
              <w:rPr>
                <w:rFonts w:ascii="Book Antiqua" w:hAnsi="Book Antiqua"/>
                <w:color w:val="000000"/>
                <w:sz w:val="20"/>
                <w:lang w:val="en-IN" w:eastAsia="en-IN" w:bidi="hi-IN"/>
              </w:rPr>
              <w:t>End customer to authorize GE to do the necessary X ray / measurements (including associated de-gassing if needed) on existing GIS to allow design of interface.</w:t>
            </w:r>
          </w:p>
          <w:p w14:paraId="18A534D7" w14:textId="77777777" w:rsidR="00264935" w:rsidRPr="00FB1034" w:rsidRDefault="00264935" w:rsidP="00264935">
            <w:pPr>
              <w:numPr>
                <w:ilvl w:val="0"/>
                <w:numId w:val="10"/>
              </w:numPr>
              <w:jc w:val="both"/>
              <w:rPr>
                <w:rFonts w:ascii="Book Antiqua" w:hAnsi="Book Antiqua"/>
                <w:color w:val="000000"/>
                <w:sz w:val="20"/>
                <w:lang w:val="en-IN" w:eastAsia="en-IN" w:bidi="hi-IN"/>
              </w:rPr>
            </w:pPr>
            <w:r w:rsidRPr="00FB1034">
              <w:rPr>
                <w:rFonts w:ascii="Book Antiqua" w:hAnsi="Book Antiqua"/>
                <w:color w:val="000000"/>
                <w:sz w:val="20"/>
                <w:lang w:val="en-IN" w:eastAsia="en-IN" w:bidi="hi-IN"/>
              </w:rPr>
              <w:t>We shall do degassing / open existing GIS Bus enclosure for measuring the interface requirement (if required) and during interface. We shall carryout HV test on our GIS only and shall not carry out HV Test on existing GIS.</w:t>
            </w:r>
          </w:p>
        </w:tc>
        <w:tc>
          <w:tcPr>
            <w:tcW w:w="4254" w:type="dxa"/>
            <w:tcBorders>
              <w:top w:val="single" w:sz="4" w:space="0" w:color="auto"/>
              <w:left w:val="single" w:sz="4" w:space="0" w:color="auto"/>
              <w:bottom w:val="single" w:sz="4" w:space="0" w:color="auto"/>
              <w:right w:val="single" w:sz="4" w:space="0" w:color="auto"/>
            </w:tcBorders>
          </w:tcPr>
          <w:p w14:paraId="3C84A6FE" w14:textId="5D985431" w:rsidR="00264935" w:rsidRPr="00FB1034" w:rsidRDefault="00264935" w:rsidP="00264935">
            <w:pPr>
              <w:pStyle w:val="Default"/>
              <w:numPr>
                <w:ilvl w:val="0"/>
                <w:numId w:val="11"/>
              </w:numPr>
              <w:ind w:left="238" w:hanging="283"/>
              <w:jc w:val="both"/>
              <w:rPr>
                <w:rFonts w:ascii="Book Antiqua" w:hAnsi="Book Antiqua"/>
                <w:b/>
                <w:bCs/>
                <w:color w:val="auto"/>
                <w:sz w:val="20"/>
                <w:szCs w:val="20"/>
              </w:rPr>
            </w:pPr>
            <w:r w:rsidRPr="00FB1034">
              <w:rPr>
                <w:rFonts w:ascii="Book Antiqua" w:hAnsi="Book Antiqua"/>
                <w:bCs/>
                <w:sz w:val="20"/>
                <w:szCs w:val="20"/>
                <w:lang w:val="en-IN"/>
              </w:rPr>
              <w:t>It is the responsibility of bidder to design the extension interface module for successful extension of GIS as per the requirement of bidding documents. Necessary required Shutdown for necessary X ray/measurements shall be arranged by the employer in coordination with appropriate regulatory authority. However, all associated works, items/materials, supervision of existing GIS OEM (if required) etc. required for the measurement works shall be in the scope of bidder.</w:t>
            </w:r>
          </w:p>
          <w:p w14:paraId="23DE523C" w14:textId="1BF8AB96" w:rsidR="00264935" w:rsidRPr="00FB1034" w:rsidRDefault="00264935" w:rsidP="00264935">
            <w:pPr>
              <w:pStyle w:val="Default"/>
              <w:numPr>
                <w:ilvl w:val="0"/>
                <w:numId w:val="11"/>
              </w:numPr>
              <w:ind w:left="238" w:hanging="283"/>
              <w:jc w:val="both"/>
              <w:rPr>
                <w:rFonts w:ascii="Book Antiqua" w:hAnsi="Book Antiqua"/>
                <w:b/>
                <w:bCs/>
                <w:color w:val="auto"/>
                <w:sz w:val="20"/>
                <w:szCs w:val="20"/>
              </w:rPr>
            </w:pPr>
            <w:r w:rsidRPr="00FB1034">
              <w:rPr>
                <w:rFonts w:ascii="Book Antiqua" w:hAnsi="Book Antiqua"/>
                <w:bCs/>
                <w:sz w:val="20"/>
                <w:szCs w:val="20"/>
                <w:lang w:val="en-IN"/>
              </w:rPr>
              <w:t>It is the responsibility of bidder to design the extension interface module for successful extension of GIS as per the requirement of bidding documents. Further, site HV test on present scope GIS after installation shall be carried out by the bidder meeting the requirement of bidding document.</w:t>
            </w:r>
          </w:p>
        </w:tc>
      </w:tr>
    </w:tbl>
    <w:p w14:paraId="52E56223" w14:textId="77777777" w:rsidR="00291405" w:rsidRPr="00111829" w:rsidRDefault="00291405" w:rsidP="00452DB0">
      <w:pPr>
        <w:jc w:val="both"/>
        <w:rPr>
          <w:rFonts w:ascii="Times New Roman" w:hAnsi="Times New Roman"/>
          <w:sz w:val="20"/>
        </w:rPr>
      </w:pPr>
    </w:p>
    <w:sectPr w:rsidR="00291405" w:rsidRPr="00111829" w:rsidSect="006615DF">
      <w:headerReference w:type="default" r:id="rId8"/>
      <w:footerReference w:type="default" r:id="rId9"/>
      <w:pgSz w:w="16840" w:h="11907" w:orient="landscape"/>
      <w:pgMar w:top="953" w:right="426" w:bottom="1080" w:left="630" w:header="360" w:footer="37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26E73" w14:textId="77777777" w:rsidR="0037348F" w:rsidRDefault="0037348F">
      <w:pPr>
        <w:rPr>
          <w:rFonts w:hint="eastAsia"/>
        </w:rPr>
      </w:pPr>
      <w:r>
        <w:separator/>
      </w:r>
    </w:p>
  </w:endnote>
  <w:endnote w:type="continuationSeparator" w:id="0">
    <w:p w14:paraId="7FEE123E" w14:textId="77777777" w:rsidR="0037348F" w:rsidRDefault="0037348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uturaA Bk BT">
    <w:altName w:val="Century Gothic"/>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A Hv BT">
    <w:altName w:val="Yu Gothic UI Semibold"/>
    <w:charset w:val="00"/>
    <w:family w:val="swiss"/>
    <w:pitch w:val="default"/>
    <w:sig w:usb0="00000087" w:usb1="00000000" w:usb2="00000000" w:usb3="00000000" w:csb0="0000001B" w:csb1="00000000"/>
  </w:font>
  <w:font w:name="Book Antiqu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871BC" w14:textId="77777777" w:rsidR="001857DA" w:rsidRDefault="001857DA">
    <w:pPr>
      <w:pStyle w:val="Footer"/>
      <w:pBdr>
        <w:top w:val="single" w:sz="2" w:space="1" w:color="auto"/>
      </w:pBdr>
      <w:tabs>
        <w:tab w:val="clear" w:pos="9072"/>
        <w:tab w:val="right" w:pos="9639"/>
      </w:tabs>
      <w:rPr>
        <w:rFonts w:ascii="Arial" w:hAnsi="Arial" w:cs="Arial"/>
        <w:lang w:val="en-US"/>
      </w:rPr>
    </w:pPr>
    <w:r>
      <w:rPr>
        <w:rFonts w:ascii="Arial" w:hAnsi="Arial" w:cs="Arial"/>
        <w:lang w:val="en-US"/>
      </w:rPr>
      <w:tab/>
    </w:r>
    <w:r>
      <w:rPr>
        <w:rFonts w:ascii="Arial" w:hAnsi="Arial" w:cs="Arial"/>
        <w:lang w:val="en-US"/>
      </w:rPr>
      <w:tab/>
    </w:r>
  </w:p>
  <w:p w14:paraId="02632A6E" w14:textId="77777777" w:rsidR="001857DA" w:rsidRPr="00D0283D" w:rsidRDefault="001857DA" w:rsidP="00D0283D">
    <w:pPr>
      <w:pStyle w:val="Footer"/>
      <w:tabs>
        <w:tab w:val="clear" w:pos="9072"/>
        <w:tab w:val="right" w:pos="9639"/>
      </w:tabs>
      <w:jc w:val="right"/>
      <w:rPr>
        <w:rFonts w:ascii="Book Antiqua" w:hAnsi="Book Antiqua" w:cs="Arial"/>
        <w:sz w:val="20"/>
        <w:szCs w:val="24"/>
        <w:lang w:val="en-GB"/>
      </w:rPr>
    </w:pPr>
    <w:r>
      <w:rPr>
        <w:rFonts w:ascii="Arial" w:hAnsi="Arial" w:cs="Arial"/>
        <w:lang w:val="en-GB"/>
      </w:rPr>
      <w:tab/>
    </w:r>
    <w:r>
      <w:rPr>
        <w:rFonts w:ascii="Arial" w:hAnsi="Arial" w:cs="Arial"/>
        <w:lang w:val="en-GB"/>
      </w:rPr>
      <w:tab/>
    </w:r>
    <w:r w:rsidRPr="00D0283D">
      <w:rPr>
        <w:rFonts w:ascii="Book Antiqua" w:hAnsi="Book Antiqua" w:cs="Arial"/>
        <w:sz w:val="20"/>
        <w:szCs w:val="24"/>
        <w:lang w:val="en-US"/>
      </w:rPr>
      <w:t xml:space="preserve">Page </w:t>
    </w:r>
    <w:r w:rsidRPr="00D0283D">
      <w:rPr>
        <w:rFonts w:ascii="Book Antiqua" w:hAnsi="Book Antiqua" w:cs="Arial"/>
        <w:sz w:val="20"/>
        <w:szCs w:val="24"/>
        <w:lang w:val="en-US"/>
      </w:rPr>
      <w:fldChar w:fldCharType="begin"/>
    </w:r>
    <w:r w:rsidRPr="00D0283D">
      <w:rPr>
        <w:rStyle w:val="PageNumber"/>
        <w:rFonts w:ascii="Book Antiqua" w:hAnsi="Book Antiqua" w:cs="Arial"/>
        <w:sz w:val="20"/>
        <w:szCs w:val="24"/>
        <w:lang w:val="en-US"/>
      </w:rPr>
      <w:instrText xml:space="preserve"> PAGE </w:instrText>
    </w:r>
    <w:r w:rsidRPr="00D0283D">
      <w:rPr>
        <w:rFonts w:ascii="Book Antiqua" w:hAnsi="Book Antiqua" w:cs="Arial"/>
        <w:sz w:val="20"/>
        <w:szCs w:val="24"/>
        <w:lang w:val="en-US"/>
      </w:rPr>
      <w:fldChar w:fldCharType="separate"/>
    </w:r>
    <w:r w:rsidR="00A53C6A" w:rsidRPr="00D0283D">
      <w:rPr>
        <w:rStyle w:val="PageNumber"/>
        <w:rFonts w:ascii="Book Antiqua" w:hAnsi="Book Antiqua" w:cs="Arial"/>
        <w:noProof/>
        <w:sz w:val="20"/>
        <w:szCs w:val="24"/>
        <w:lang w:val="en-US"/>
      </w:rPr>
      <w:t>9</w:t>
    </w:r>
    <w:r w:rsidRPr="00D0283D">
      <w:rPr>
        <w:rFonts w:ascii="Book Antiqua" w:hAnsi="Book Antiqua" w:cs="Arial"/>
        <w:sz w:val="20"/>
        <w:szCs w:val="24"/>
        <w:lang w:val="en-US"/>
      </w:rPr>
      <w:fldChar w:fldCharType="end"/>
    </w:r>
    <w:r w:rsidRPr="00D0283D">
      <w:rPr>
        <w:rStyle w:val="PageNumber"/>
        <w:rFonts w:ascii="Book Antiqua" w:hAnsi="Book Antiqua" w:cs="Arial"/>
        <w:sz w:val="20"/>
        <w:szCs w:val="24"/>
        <w:lang w:val="en-US"/>
      </w:rPr>
      <w:t xml:space="preserve"> of </w:t>
    </w:r>
    <w:r w:rsidRPr="00D0283D">
      <w:rPr>
        <w:rFonts w:ascii="Book Antiqua" w:hAnsi="Book Antiqua" w:cs="Arial"/>
        <w:sz w:val="20"/>
        <w:szCs w:val="24"/>
        <w:lang w:val="en-US"/>
      </w:rPr>
      <w:fldChar w:fldCharType="begin"/>
    </w:r>
    <w:r w:rsidRPr="00D0283D">
      <w:rPr>
        <w:rStyle w:val="PageNumber"/>
        <w:rFonts w:ascii="Book Antiqua" w:hAnsi="Book Antiqua" w:cs="Arial"/>
        <w:sz w:val="20"/>
        <w:szCs w:val="24"/>
        <w:lang w:val="en-US"/>
      </w:rPr>
      <w:instrText xml:space="preserve"> NUMPAGES </w:instrText>
    </w:r>
    <w:r w:rsidRPr="00D0283D">
      <w:rPr>
        <w:rFonts w:ascii="Book Antiqua" w:hAnsi="Book Antiqua" w:cs="Arial"/>
        <w:sz w:val="20"/>
        <w:szCs w:val="24"/>
        <w:lang w:val="en-US"/>
      </w:rPr>
      <w:fldChar w:fldCharType="separate"/>
    </w:r>
    <w:r w:rsidR="00A53C6A" w:rsidRPr="00D0283D">
      <w:rPr>
        <w:rStyle w:val="PageNumber"/>
        <w:rFonts w:ascii="Book Antiqua" w:hAnsi="Book Antiqua" w:cs="Arial"/>
        <w:noProof/>
        <w:sz w:val="20"/>
        <w:szCs w:val="24"/>
        <w:lang w:val="en-US"/>
      </w:rPr>
      <w:t>22</w:t>
    </w:r>
    <w:r w:rsidRPr="00D0283D">
      <w:rPr>
        <w:rFonts w:ascii="Book Antiqua" w:hAnsi="Book Antiqua" w:cs="Arial"/>
        <w:sz w:val="20"/>
        <w:szCs w:val="24"/>
        <w:lang w:val="en-US"/>
      </w:rPr>
      <w:fldChar w:fldCharType="end"/>
    </w:r>
  </w:p>
  <w:p w14:paraId="144A5D23" w14:textId="77777777" w:rsidR="001857DA" w:rsidRDefault="001857DA">
    <w:pPr>
      <w:pStyle w:val="Footer"/>
      <w:rPr>
        <w:rFonts w:ascii="Arial" w:hAnsi="Arial"/>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0D6DF" w14:textId="77777777" w:rsidR="0037348F" w:rsidRDefault="0037348F">
      <w:pPr>
        <w:rPr>
          <w:rFonts w:hint="eastAsia"/>
        </w:rPr>
      </w:pPr>
      <w:r>
        <w:separator/>
      </w:r>
    </w:p>
  </w:footnote>
  <w:footnote w:type="continuationSeparator" w:id="0">
    <w:p w14:paraId="198D9505" w14:textId="77777777" w:rsidR="0037348F" w:rsidRDefault="0037348F">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9681B" w14:textId="3AD45029" w:rsidR="008005EC" w:rsidRPr="001E68BB" w:rsidRDefault="008005EC" w:rsidP="008005EC">
    <w:pPr>
      <w:tabs>
        <w:tab w:val="right" w:pos="9639"/>
      </w:tabs>
      <w:ind w:right="-290"/>
      <w:jc w:val="both"/>
      <w:rPr>
        <w:rFonts w:ascii="Book Antiqua" w:hAnsi="Book Antiqua"/>
        <w:b/>
        <w:bCs/>
        <w:sz w:val="20"/>
        <w:lang w:val="en-IN"/>
      </w:rPr>
    </w:pPr>
    <w:r w:rsidRPr="001E68BB">
      <w:rPr>
        <w:rFonts w:ascii="Book Antiqua" w:hAnsi="Book Antiqua"/>
        <w:b/>
        <w:bCs/>
        <w:sz w:val="20"/>
        <w:u w:val="single"/>
      </w:rPr>
      <w:t>Clarification No-</w:t>
    </w:r>
    <w:r>
      <w:rPr>
        <w:rFonts w:ascii="Book Antiqua" w:hAnsi="Book Antiqua"/>
        <w:b/>
        <w:bCs/>
        <w:sz w:val="20"/>
        <w:u w:val="single"/>
      </w:rPr>
      <w:t>VI</w:t>
    </w:r>
    <w:r w:rsidRPr="001E68BB">
      <w:rPr>
        <w:rFonts w:ascii="Book Antiqua" w:hAnsi="Book Antiqua"/>
        <w:b/>
        <w:bCs/>
        <w:sz w:val="20"/>
        <w:u w:val="single"/>
      </w:rPr>
      <w:t xml:space="preserve"> dated </w:t>
    </w:r>
    <w:r w:rsidR="00B83D54">
      <w:rPr>
        <w:rFonts w:ascii="Book Antiqua" w:hAnsi="Book Antiqua"/>
        <w:b/>
        <w:bCs/>
        <w:sz w:val="20"/>
        <w:u w:val="single"/>
      </w:rPr>
      <w:t>02</w:t>
    </w:r>
    <w:r w:rsidRPr="001E68BB">
      <w:rPr>
        <w:rFonts w:ascii="Book Antiqua" w:hAnsi="Book Antiqua"/>
        <w:b/>
        <w:bCs/>
        <w:sz w:val="20"/>
        <w:u w:val="single"/>
      </w:rPr>
      <w:t>/</w:t>
    </w:r>
    <w:r>
      <w:rPr>
        <w:rFonts w:ascii="Book Antiqua" w:hAnsi="Book Antiqua"/>
        <w:b/>
        <w:bCs/>
        <w:sz w:val="20"/>
        <w:u w:val="single"/>
      </w:rPr>
      <w:t>04</w:t>
    </w:r>
    <w:r w:rsidRPr="001E68BB">
      <w:rPr>
        <w:rFonts w:ascii="Book Antiqua" w:hAnsi="Book Antiqua"/>
        <w:b/>
        <w:bCs/>
        <w:sz w:val="20"/>
        <w:u w:val="single"/>
      </w:rPr>
      <w:t>/202</w:t>
    </w:r>
    <w:r>
      <w:rPr>
        <w:rFonts w:ascii="Book Antiqua" w:hAnsi="Book Antiqua"/>
        <w:b/>
        <w:bCs/>
        <w:sz w:val="20"/>
        <w:u w:val="single"/>
      </w:rPr>
      <w:t>6</w:t>
    </w:r>
    <w:r w:rsidRPr="001E68BB">
      <w:rPr>
        <w:rFonts w:ascii="Book Antiqua" w:hAnsi="Book Antiqua"/>
        <w:b/>
        <w:bCs/>
        <w:sz w:val="20"/>
        <w:u w:val="single"/>
      </w:rPr>
      <w:t xml:space="preserve"> to the bidding documents for</w:t>
    </w:r>
    <w:r w:rsidRPr="001E68BB">
      <w:rPr>
        <w:rFonts w:ascii="Book Antiqua" w:hAnsi="Book Antiqua"/>
        <w:b/>
        <w:bCs/>
        <w:sz w:val="20"/>
      </w:rPr>
      <w:t xml:space="preserve"> </w:t>
    </w:r>
    <w:r w:rsidRPr="001E68BB">
      <w:rPr>
        <w:rFonts w:ascii="Book Antiqua" w:hAnsi="Book Antiqua"/>
        <w:b/>
        <w:bCs/>
        <w:sz w:val="20"/>
        <w:szCs w:val="16"/>
        <w:lang w:eastAsia="en-IN"/>
      </w:rPr>
      <w:t xml:space="preserve">400kV GIS Substation Package SS-147 </w:t>
    </w:r>
    <w:r w:rsidRPr="001E68BB">
      <w:rPr>
        <w:rFonts w:ascii="Book Antiqua" w:hAnsi="Book Antiqua"/>
        <w:sz w:val="20"/>
        <w:szCs w:val="16"/>
        <w:lang w:eastAsia="en-IN"/>
      </w:rPr>
      <w:t>for (a) Extension of 400/220kV Magarwada (POWERGRID) GIS S/s under “Augmentation of transformation capacity at Magarwada GIS Substation in DD &amp; DNH by 400/220kV, 1x500MVA ICT (3rd)”, (b) Extension of 400/220kV Vadodara (POWERGRID) GIS S/s under “Augmentation of Transformation Capacity at 765/400/220kV Vadodara (GIS) S/s in Gujarat by 400/220kV, 1X500MVA ICT(3rd)” and (c) Extension of 400/220kV Rajgarh (POWERGRID) S/s under “Augmentation of transformation capacity at 400/220kV Rajgarh (PG) in MP by 1x500MVA, 400/220kV ICT(4th)”</w:t>
    </w:r>
    <w:r w:rsidRPr="001E68BB">
      <w:rPr>
        <w:rFonts w:ascii="Book Antiqua" w:hAnsi="Book Antiqua"/>
        <w:sz w:val="20"/>
        <w:szCs w:val="16"/>
        <w:lang w:val="en-IN" w:eastAsia="en-IN"/>
      </w:rPr>
      <w:t xml:space="preserve">. </w:t>
    </w:r>
    <w:r w:rsidRPr="001E68BB">
      <w:rPr>
        <w:rFonts w:ascii="Book Antiqua" w:hAnsi="Book Antiqua"/>
        <w:sz w:val="20"/>
      </w:rPr>
      <w:t xml:space="preserve">Specification No: </w:t>
    </w:r>
    <w:r w:rsidRPr="001E68BB">
      <w:rPr>
        <w:rFonts w:ascii="Book Antiqua" w:hAnsi="Book Antiqua" w:hint="eastAsia"/>
        <w:sz w:val="20"/>
      </w:rPr>
      <w:t>CC/NT/W-GIS/DOM/A06/25/02628</w:t>
    </w:r>
  </w:p>
  <w:p w14:paraId="5043CB0F" w14:textId="77777777" w:rsidR="001C1AAC" w:rsidRPr="001C1AAC" w:rsidRDefault="001C1AAC" w:rsidP="001C1AAC">
    <w:pPr>
      <w:pStyle w:val="Default"/>
      <w:jc w:val="both"/>
      <w:rPr>
        <w:b/>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03B8641"/>
    <w:multiLevelType w:val="singleLevel"/>
    <w:tmpl w:val="903B8641"/>
    <w:lvl w:ilvl="0">
      <w:start w:val="1"/>
      <w:numFmt w:val="lowerRoman"/>
      <w:suff w:val="space"/>
      <w:lvlText w:val="%1)"/>
      <w:lvlJc w:val="left"/>
    </w:lvl>
  </w:abstractNum>
  <w:abstractNum w:abstractNumId="1" w15:restartNumberingAfterBreak="0">
    <w:nsid w:val="B71132D9"/>
    <w:multiLevelType w:val="singleLevel"/>
    <w:tmpl w:val="B71132D9"/>
    <w:lvl w:ilvl="0">
      <w:start w:val="1"/>
      <w:numFmt w:val="lowerRoman"/>
      <w:suff w:val="space"/>
      <w:lvlText w:val="%1)"/>
      <w:lvlJc w:val="left"/>
    </w:lvl>
  </w:abstractNum>
  <w:abstractNum w:abstractNumId="2" w15:restartNumberingAfterBreak="0">
    <w:nsid w:val="FFFFFFFB"/>
    <w:multiLevelType w:val="multilevel"/>
    <w:tmpl w:val="FFFFFFFB"/>
    <w:lvl w:ilvl="0">
      <w:start w:val="1"/>
      <w:numFmt w:val="decimal"/>
      <w:pStyle w:val="Heading1"/>
      <w:lvlText w:val="%1"/>
      <w:legacy w:legacy="1" w:legacySpace="0" w:legacyIndent="397"/>
      <w:lvlJc w:val="left"/>
      <w:pPr>
        <w:ind w:left="851" w:hanging="397"/>
      </w:pPr>
      <w:rPr>
        <w:rFonts w:cs="Times New Roman"/>
      </w:rPr>
    </w:lvl>
    <w:lvl w:ilvl="1">
      <w:start w:val="1"/>
      <w:numFmt w:val="decimal"/>
      <w:pStyle w:val="Heading2"/>
      <w:lvlText w:val="%1.%2"/>
      <w:legacy w:legacy="1" w:legacySpace="144" w:legacyIndent="0"/>
      <w:lvlJc w:val="left"/>
      <w:rPr>
        <w:rFonts w:cs="Times New Roman"/>
      </w:rPr>
    </w:lvl>
    <w:lvl w:ilvl="2">
      <w:start w:val="1"/>
      <w:numFmt w:val="decimal"/>
      <w:pStyle w:val="Heading3"/>
      <w:lvlText w:val="%1.%2.%3"/>
      <w:legacy w:legacy="1" w:legacySpace="144" w:legacyIndent="0"/>
      <w:lvlJc w:val="left"/>
      <w:rPr>
        <w:rFonts w:cs="Times New Roman"/>
      </w:rPr>
    </w:lvl>
    <w:lvl w:ilvl="3">
      <w:start w:val="1"/>
      <w:numFmt w:val="decimal"/>
      <w:pStyle w:val="Heading4"/>
      <w:lvlText w:val="%1.%2.%3.%4"/>
      <w:legacy w:legacy="1" w:legacySpace="144" w:legacyIndent="0"/>
      <w:lvlJc w:val="left"/>
      <w:rPr>
        <w:rFonts w:cs="Times New Roman"/>
      </w:rPr>
    </w:lvl>
    <w:lvl w:ilvl="4">
      <w:start w:val="1"/>
      <w:numFmt w:val="decimal"/>
      <w:pStyle w:val="Heading5"/>
      <w:lvlText w:val="%1.%2.%3.%4.%5"/>
      <w:legacy w:legacy="1" w:legacySpace="144" w:legacyIndent="0"/>
      <w:lvlJc w:val="left"/>
      <w:rPr>
        <w:rFonts w:cs="Times New Roman"/>
      </w:rPr>
    </w:lvl>
    <w:lvl w:ilvl="5">
      <w:start w:val="1"/>
      <w:numFmt w:val="decimal"/>
      <w:pStyle w:val="Heading6"/>
      <w:lvlText w:val="%1.%2.%3.%4.%5.%6"/>
      <w:legacy w:legacy="1" w:legacySpace="144" w:legacyIndent="0"/>
      <w:lvlJc w:val="left"/>
      <w:rPr>
        <w:rFonts w:cs="Times New Roman"/>
      </w:rPr>
    </w:lvl>
    <w:lvl w:ilvl="6">
      <w:start w:val="1"/>
      <w:numFmt w:val="decimal"/>
      <w:pStyle w:val="Heading7"/>
      <w:lvlText w:val="%1.%2.%3.%4.%5.%6.%7"/>
      <w:legacy w:legacy="1" w:legacySpace="144" w:legacyIndent="0"/>
      <w:lvlJc w:val="left"/>
      <w:rPr>
        <w:rFonts w:cs="Times New Roman"/>
      </w:rPr>
    </w:lvl>
    <w:lvl w:ilvl="7">
      <w:start w:val="1"/>
      <w:numFmt w:val="decimal"/>
      <w:pStyle w:val="Heading8"/>
      <w:lvlText w:val="%1.%2.%3.%4.%5.%6.%7.%8"/>
      <w:legacy w:legacy="1" w:legacySpace="144" w:legacyIndent="0"/>
      <w:lvlJc w:val="left"/>
      <w:rPr>
        <w:rFonts w:cs="Times New Roman"/>
      </w:rPr>
    </w:lvl>
    <w:lvl w:ilvl="8">
      <w:start w:val="1"/>
      <w:numFmt w:val="decimal"/>
      <w:pStyle w:val="Heading9"/>
      <w:lvlText w:val="%1.%2.%3.%4.%5.%6.%7.%8.%9"/>
      <w:legacy w:legacy="1" w:legacySpace="144" w:legacyIndent="0"/>
      <w:lvlJc w:val="left"/>
      <w:rPr>
        <w:rFonts w:cs="Times New Roman"/>
      </w:rPr>
    </w:lvl>
  </w:abstractNum>
  <w:abstractNum w:abstractNumId="3" w15:restartNumberingAfterBreak="0">
    <w:nsid w:val="0A760427"/>
    <w:multiLevelType w:val="hybridMultilevel"/>
    <w:tmpl w:val="ABFC7A90"/>
    <w:lvl w:ilvl="0" w:tplc="1160CE0E">
      <w:start w:val="1"/>
      <w:numFmt w:val="decimal"/>
      <w:lvlText w:val="%1."/>
      <w:lvlJc w:val="left"/>
      <w:pPr>
        <w:ind w:left="720" w:hanging="360"/>
      </w:pPr>
      <w:rPr>
        <w:rFonts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9C7B57"/>
    <w:multiLevelType w:val="hybridMultilevel"/>
    <w:tmpl w:val="1910D3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C3080"/>
    <w:multiLevelType w:val="hybridMultilevel"/>
    <w:tmpl w:val="DD6294A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CBD5E28"/>
    <w:multiLevelType w:val="hybridMultilevel"/>
    <w:tmpl w:val="4DF418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881896"/>
    <w:multiLevelType w:val="hybridMultilevel"/>
    <w:tmpl w:val="6254C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D6B2E"/>
    <w:multiLevelType w:val="hybridMultilevel"/>
    <w:tmpl w:val="88F47E98"/>
    <w:lvl w:ilvl="0" w:tplc="3AD425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CA5E75"/>
    <w:multiLevelType w:val="hybridMultilevel"/>
    <w:tmpl w:val="4866D636"/>
    <w:lvl w:ilvl="0" w:tplc="F7BC7F6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674F6C"/>
    <w:multiLevelType w:val="hybridMultilevel"/>
    <w:tmpl w:val="1910D3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1979943">
    <w:abstractNumId w:val="2"/>
  </w:num>
  <w:num w:numId="2" w16cid:durableId="956137268">
    <w:abstractNumId w:val="1"/>
  </w:num>
  <w:num w:numId="3" w16cid:durableId="1276131922">
    <w:abstractNumId w:val="0"/>
  </w:num>
  <w:num w:numId="4" w16cid:durableId="737628327">
    <w:abstractNumId w:val="8"/>
  </w:num>
  <w:num w:numId="5" w16cid:durableId="1382679873">
    <w:abstractNumId w:val="10"/>
  </w:num>
  <w:num w:numId="6" w16cid:durableId="1105266906">
    <w:abstractNumId w:val="7"/>
  </w:num>
  <w:num w:numId="7" w16cid:durableId="882249789">
    <w:abstractNumId w:val="4"/>
  </w:num>
  <w:num w:numId="8" w16cid:durableId="368721265">
    <w:abstractNumId w:val="9"/>
  </w:num>
  <w:num w:numId="9" w16cid:durableId="1718551884">
    <w:abstractNumId w:val="5"/>
  </w:num>
  <w:num w:numId="10" w16cid:durableId="1386293467">
    <w:abstractNumId w:val="6"/>
  </w:num>
  <w:num w:numId="11" w16cid:durableId="10370506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IN" w:vendorID="64" w:dllVersion="0" w:nlCheck="1" w:checkStyle="0"/>
  <w:activeWritingStyle w:appName="MSWord" w:lang="es-MX"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3BE"/>
    <w:rsid w:val="000037AA"/>
    <w:rsid w:val="0000642C"/>
    <w:rsid w:val="00007EF5"/>
    <w:rsid w:val="00012DD2"/>
    <w:rsid w:val="00013229"/>
    <w:rsid w:val="00014B14"/>
    <w:rsid w:val="00015CD3"/>
    <w:rsid w:val="00030DB0"/>
    <w:rsid w:val="00032B30"/>
    <w:rsid w:val="00033E5C"/>
    <w:rsid w:val="00034608"/>
    <w:rsid w:val="00034BCE"/>
    <w:rsid w:val="00035583"/>
    <w:rsid w:val="000364F4"/>
    <w:rsid w:val="00041958"/>
    <w:rsid w:val="00045925"/>
    <w:rsid w:val="0005180D"/>
    <w:rsid w:val="000522BE"/>
    <w:rsid w:val="000525AF"/>
    <w:rsid w:val="00052EDE"/>
    <w:rsid w:val="000530FD"/>
    <w:rsid w:val="00053332"/>
    <w:rsid w:val="000534B0"/>
    <w:rsid w:val="00053AC1"/>
    <w:rsid w:val="000541B2"/>
    <w:rsid w:val="00057B86"/>
    <w:rsid w:val="00062205"/>
    <w:rsid w:val="00063592"/>
    <w:rsid w:val="00065972"/>
    <w:rsid w:val="00070C35"/>
    <w:rsid w:val="00074778"/>
    <w:rsid w:val="000758A7"/>
    <w:rsid w:val="0008068D"/>
    <w:rsid w:val="00080EBC"/>
    <w:rsid w:val="00083154"/>
    <w:rsid w:val="00092879"/>
    <w:rsid w:val="0009528D"/>
    <w:rsid w:val="00096F2C"/>
    <w:rsid w:val="000A1DD4"/>
    <w:rsid w:val="000A2A56"/>
    <w:rsid w:val="000A2D37"/>
    <w:rsid w:val="000A3B51"/>
    <w:rsid w:val="000A3E01"/>
    <w:rsid w:val="000A5BFD"/>
    <w:rsid w:val="000A6FD4"/>
    <w:rsid w:val="000A7DEA"/>
    <w:rsid w:val="000A7FAC"/>
    <w:rsid w:val="000B1418"/>
    <w:rsid w:val="000B15A8"/>
    <w:rsid w:val="000B20B9"/>
    <w:rsid w:val="000B21C0"/>
    <w:rsid w:val="000B41C4"/>
    <w:rsid w:val="000C1D26"/>
    <w:rsid w:val="000C25D6"/>
    <w:rsid w:val="000C31ED"/>
    <w:rsid w:val="000C546F"/>
    <w:rsid w:val="000C6686"/>
    <w:rsid w:val="000C6B2B"/>
    <w:rsid w:val="000D1A48"/>
    <w:rsid w:val="000E0A5A"/>
    <w:rsid w:val="000E0BC1"/>
    <w:rsid w:val="000E0EFF"/>
    <w:rsid w:val="000E4D13"/>
    <w:rsid w:val="000E57AA"/>
    <w:rsid w:val="000F068C"/>
    <w:rsid w:val="000F07A6"/>
    <w:rsid w:val="000F0951"/>
    <w:rsid w:val="000F0E3D"/>
    <w:rsid w:val="000F15E7"/>
    <w:rsid w:val="000F20D2"/>
    <w:rsid w:val="000F24DB"/>
    <w:rsid w:val="000F2B7D"/>
    <w:rsid w:val="000F373C"/>
    <w:rsid w:val="000F3D32"/>
    <w:rsid w:val="000F6D66"/>
    <w:rsid w:val="00100458"/>
    <w:rsid w:val="00100911"/>
    <w:rsid w:val="0010145F"/>
    <w:rsid w:val="00101A44"/>
    <w:rsid w:val="00102C08"/>
    <w:rsid w:val="001106B9"/>
    <w:rsid w:val="00111829"/>
    <w:rsid w:val="00116700"/>
    <w:rsid w:val="00117207"/>
    <w:rsid w:val="00120950"/>
    <w:rsid w:val="00125AF9"/>
    <w:rsid w:val="001321D6"/>
    <w:rsid w:val="00133ACE"/>
    <w:rsid w:val="00135D34"/>
    <w:rsid w:val="00135ECD"/>
    <w:rsid w:val="001361EE"/>
    <w:rsid w:val="0013727B"/>
    <w:rsid w:val="00137993"/>
    <w:rsid w:val="0014050B"/>
    <w:rsid w:val="00140812"/>
    <w:rsid w:val="0014176D"/>
    <w:rsid w:val="00143DEE"/>
    <w:rsid w:val="001451F3"/>
    <w:rsid w:val="0014564C"/>
    <w:rsid w:val="0015026A"/>
    <w:rsid w:val="001538F9"/>
    <w:rsid w:val="00153DE1"/>
    <w:rsid w:val="00157D55"/>
    <w:rsid w:val="00157FA3"/>
    <w:rsid w:val="00161600"/>
    <w:rsid w:val="00162307"/>
    <w:rsid w:val="00163E0C"/>
    <w:rsid w:val="00164142"/>
    <w:rsid w:val="00164950"/>
    <w:rsid w:val="00164CB0"/>
    <w:rsid w:val="00164EDE"/>
    <w:rsid w:val="001673B4"/>
    <w:rsid w:val="00171CE7"/>
    <w:rsid w:val="00172E3D"/>
    <w:rsid w:val="00172F4D"/>
    <w:rsid w:val="00173F45"/>
    <w:rsid w:val="001747A1"/>
    <w:rsid w:val="0017502D"/>
    <w:rsid w:val="00176BE2"/>
    <w:rsid w:val="001779B8"/>
    <w:rsid w:val="0018162E"/>
    <w:rsid w:val="00182C95"/>
    <w:rsid w:val="001844AE"/>
    <w:rsid w:val="001857DA"/>
    <w:rsid w:val="00186DFB"/>
    <w:rsid w:val="001874BA"/>
    <w:rsid w:val="00187556"/>
    <w:rsid w:val="00190154"/>
    <w:rsid w:val="00191567"/>
    <w:rsid w:val="00191B27"/>
    <w:rsid w:val="00193AD6"/>
    <w:rsid w:val="00193B57"/>
    <w:rsid w:val="00194191"/>
    <w:rsid w:val="001A2EE2"/>
    <w:rsid w:val="001A3C18"/>
    <w:rsid w:val="001A5008"/>
    <w:rsid w:val="001A50B4"/>
    <w:rsid w:val="001B3AB0"/>
    <w:rsid w:val="001B4EA8"/>
    <w:rsid w:val="001B52E3"/>
    <w:rsid w:val="001B7634"/>
    <w:rsid w:val="001C0B3E"/>
    <w:rsid w:val="001C1245"/>
    <w:rsid w:val="001C1AAC"/>
    <w:rsid w:val="001C5E23"/>
    <w:rsid w:val="001C60A9"/>
    <w:rsid w:val="001D47BE"/>
    <w:rsid w:val="001E0556"/>
    <w:rsid w:val="001E20DA"/>
    <w:rsid w:val="001E26EE"/>
    <w:rsid w:val="001E315F"/>
    <w:rsid w:val="001E387E"/>
    <w:rsid w:val="001E5C51"/>
    <w:rsid w:val="001E6654"/>
    <w:rsid w:val="00200869"/>
    <w:rsid w:val="00201D3A"/>
    <w:rsid w:val="00202B0A"/>
    <w:rsid w:val="00203740"/>
    <w:rsid w:val="00203851"/>
    <w:rsid w:val="0020420F"/>
    <w:rsid w:val="00211FE8"/>
    <w:rsid w:val="002123AA"/>
    <w:rsid w:val="0021449D"/>
    <w:rsid w:val="002159F1"/>
    <w:rsid w:val="00221D89"/>
    <w:rsid w:val="00221DEA"/>
    <w:rsid w:val="00221F05"/>
    <w:rsid w:val="00222660"/>
    <w:rsid w:val="00222912"/>
    <w:rsid w:val="00225737"/>
    <w:rsid w:val="00225ED9"/>
    <w:rsid w:val="00227403"/>
    <w:rsid w:val="00227625"/>
    <w:rsid w:val="00227F54"/>
    <w:rsid w:val="0023316A"/>
    <w:rsid w:val="002369FF"/>
    <w:rsid w:val="002406A7"/>
    <w:rsid w:val="00242039"/>
    <w:rsid w:val="00243C2C"/>
    <w:rsid w:val="00246637"/>
    <w:rsid w:val="0024707F"/>
    <w:rsid w:val="00252101"/>
    <w:rsid w:val="00255CD2"/>
    <w:rsid w:val="0026003A"/>
    <w:rsid w:val="00262A68"/>
    <w:rsid w:val="00263576"/>
    <w:rsid w:val="00264549"/>
    <w:rsid w:val="0026486E"/>
    <w:rsid w:val="00264935"/>
    <w:rsid w:val="00267B93"/>
    <w:rsid w:val="0027012D"/>
    <w:rsid w:val="002701C0"/>
    <w:rsid w:val="00270B31"/>
    <w:rsid w:val="002713B6"/>
    <w:rsid w:val="00271989"/>
    <w:rsid w:val="00273826"/>
    <w:rsid w:val="0027583F"/>
    <w:rsid w:val="00276E49"/>
    <w:rsid w:val="0028076C"/>
    <w:rsid w:val="0028165A"/>
    <w:rsid w:val="00284E1B"/>
    <w:rsid w:val="0028633A"/>
    <w:rsid w:val="00287ECD"/>
    <w:rsid w:val="00290C66"/>
    <w:rsid w:val="0029118F"/>
    <w:rsid w:val="00291405"/>
    <w:rsid w:val="00291408"/>
    <w:rsid w:val="00296601"/>
    <w:rsid w:val="00297C9B"/>
    <w:rsid w:val="002A24A9"/>
    <w:rsid w:val="002A6426"/>
    <w:rsid w:val="002A7480"/>
    <w:rsid w:val="002B0137"/>
    <w:rsid w:val="002B04E8"/>
    <w:rsid w:val="002B1383"/>
    <w:rsid w:val="002B4FFE"/>
    <w:rsid w:val="002C0880"/>
    <w:rsid w:val="002C2888"/>
    <w:rsid w:val="002C4184"/>
    <w:rsid w:val="002C41D8"/>
    <w:rsid w:val="002C5C2A"/>
    <w:rsid w:val="002C5DCF"/>
    <w:rsid w:val="002C66B0"/>
    <w:rsid w:val="002D0F65"/>
    <w:rsid w:val="002D2025"/>
    <w:rsid w:val="002D31A3"/>
    <w:rsid w:val="002D3D88"/>
    <w:rsid w:val="002D69BB"/>
    <w:rsid w:val="002F0C78"/>
    <w:rsid w:val="002F1366"/>
    <w:rsid w:val="002F6309"/>
    <w:rsid w:val="00301CBF"/>
    <w:rsid w:val="00301D2A"/>
    <w:rsid w:val="00302365"/>
    <w:rsid w:val="00302D65"/>
    <w:rsid w:val="00303A60"/>
    <w:rsid w:val="00303E05"/>
    <w:rsid w:val="0030496A"/>
    <w:rsid w:val="00305862"/>
    <w:rsid w:val="00307B3B"/>
    <w:rsid w:val="00310250"/>
    <w:rsid w:val="00311BB9"/>
    <w:rsid w:val="00311FAC"/>
    <w:rsid w:val="00312EC2"/>
    <w:rsid w:val="00313613"/>
    <w:rsid w:val="00313E2E"/>
    <w:rsid w:val="0031438A"/>
    <w:rsid w:val="00314E35"/>
    <w:rsid w:val="00315546"/>
    <w:rsid w:val="0031569B"/>
    <w:rsid w:val="0031708B"/>
    <w:rsid w:val="00317557"/>
    <w:rsid w:val="003178BA"/>
    <w:rsid w:val="00320D72"/>
    <w:rsid w:val="0032107A"/>
    <w:rsid w:val="00321FEA"/>
    <w:rsid w:val="00322D72"/>
    <w:rsid w:val="00324A53"/>
    <w:rsid w:val="00332F65"/>
    <w:rsid w:val="003367D4"/>
    <w:rsid w:val="00341426"/>
    <w:rsid w:val="00343F4D"/>
    <w:rsid w:val="0034445A"/>
    <w:rsid w:val="00344DB4"/>
    <w:rsid w:val="00351308"/>
    <w:rsid w:val="00351BD6"/>
    <w:rsid w:val="0035293B"/>
    <w:rsid w:val="0035297C"/>
    <w:rsid w:val="00360549"/>
    <w:rsid w:val="00360874"/>
    <w:rsid w:val="00360D9D"/>
    <w:rsid w:val="00360FB4"/>
    <w:rsid w:val="003643AD"/>
    <w:rsid w:val="00365ABC"/>
    <w:rsid w:val="00366D0B"/>
    <w:rsid w:val="00367A24"/>
    <w:rsid w:val="00370418"/>
    <w:rsid w:val="00373476"/>
    <w:rsid w:val="0037348F"/>
    <w:rsid w:val="003738CE"/>
    <w:rsid w:val="00374DB4"/>
    <w:rsid w:val="00375D16"/>
    <w:rsid w:val="0038156D"/>
    <w:rsid w:val="00382832"/>
    <w:rsid w:val="00383332"/>
    <w:rsid w:val="0038489E"/>
    <w:rsid w:val="00384943"/>
    <w:rsid w:val="0038502F"/>
    <w:rsid w:val="003907C1"/>
    <w:rsid w:val="003924C7"/>
    <w:rsid w:val="00392D9B"/>
    <w:rsid w:val="00395345"/>
    <w:rsid w:val="003956D0"/>
    <w:rsid w:val="0039679A"/>
    <w:rsid w:val="00397886"/>
    <w:rsid w:val="00397D9A"/>
    <w:rsid w:val="003A095A"/>
    <w:rsid w:val="003A1304"/>
    <w:rsid w:val="003A28E5"/>
    <w:rsid w:val="003A521B"/>
    <w:rsid w:val="003A5609"/>
    <w:rsid w:val="003B6468"/>
    <w:rsid w:val="003B684A"/>
    <w:rsid w:val="003B7632"/>
    <w:rsid w:val="003B7839"/>
    <w:rsid w:val="003B7911"/>
    <w:rsid w:val="003C1B19"/>
    <w:rsid w:val="003C5527"/>
    <w:rsid w:val="003C63EB"/>
    <w:rsid w:val="003C643C"/>
    <w:rsid w:val="003C6454"/>
    <w:rsid w:val="003C7029"/>
    <w:rsid w:val="003D2133"/>
    <w:rsid w:val="003D5DC2"/>
    <w:rsid w:val="003D6111"/>
    <w:rsid w:val="003D7269"/>
    <w:rsid w:val="003E15ED"/>
    <w:rsid w:val="003E1A76"/>
    <w:rsid w:val="003E47AD"/>
    <w:rsid w:val="003E5678"/>
    <w:rsid w:val="003E5990"/>
    <w:rsid w:val="003F0016"/>
    <w:rsid w:val="003F22A4"/>
    <w:rsid w:val="003F2B94"/>
    <w:rsid w:val="003F3A22"/>
    <w:rsid w:val="003F4AEA"/>
    <w:rsid w:val="003F5334"/>
    <w:rsid w:val="003F5B6F"/>
    <w:rsid w:val="003F642C"/>
    <w:rsid w:val="003F6C70"/>
    <w:rsid w:val="003F7000"/>
    <w:rsid w:val="004006FE"/>
    <w:rsid w:val="0040155E"/>
    <w:rsid w:val="004046CA"/>
    <w:rsid w:val="004047BE"/>
    <w:rsid w:val="00404F0D"/>
    <w:rsid w:val="004062C7"/>
    <w:rsid w:val="00410EF2"/>
    <w:rsid w:val="00411DFC"/>
    <w:rsid w:val="00413819"/>
    <w:rsid w:val="00413A17"/>
    <w:rsid w:val="0042139F"/>
    <w:rsid w:val="00421E2B"/>
    <w:rsid w:val="004228F1"/>
    <w:rsid w:val="0042583D"/>
    <w:rsid w:val="00427502"/>
    <w:rsid w:val="0042774B"/>
    <w:rsid w:val="004279EF"/>
    <w:rsid w:val="00433573"/>
    <w:rsid w:val="00434DF7"/>
    <w:rsid w:val="004357FC"/>
    <w:rsid w:val="00440184"/>
    <w:rsid w:val="00440930"/>
    <w:rsid w:val="00441086"/>
    <w:rsid w:val="004429B4"/>
    <w:rsid w:val="0044375B"/>
    <w:rsid w:val="00446136"/>
    <w:rsid w:val="004463F6"/>
    <w:rsid w:val="004501BD"/>
    <w:rsid w:val="00451615"/>
    <w:rsid w:val="00452DB0"/>
    <w:rsid w:val="00454328"/>
    <w:rsid w:val="0045499D"/>
    <w:rsid w:val="00455C2A"/>
    <w:rsid w:val="00457A05"/>
    <w:rsid w:val="00464AFC"/>
    <w:rsid w:val="004729D5"/>
    <w:rsid w:val="00473595"/>
    <w:rsid w:val="00474307"/>
    <w:rsid w:val="004758DF"/>
    <w:rsid w:val="0047666C"/>
    <w:rsid w:val="004767A1"/>
    <w:rsid w:val="004808EB"/>
    <w:rsid w:val="00482260"/>
    <w:rsid w:val="00482AA0"/>
    <w:rsid w:val="004845DB"/>
    <w:rsid w:val="00493689"/>
    <w:rsid w:val="00495E10"/>
    <w:rsid w:val="00496EF7"/>
    <w:rsid w:val="0049700D"/>
    <w:rsid w:val="004A3DB5"/>
    <w:rsid w:val="004A46A5"/>
    <w:rsid w:val="004A4EC8"/>
    <w:rsid w:val="004A5787"/>
    <w:rsid w:val="004A6ACD"/>
    <w:rsid w:val="004B4A8D"/>
    <w:rsid w:val="004C08D9"/>
    <w:rsid w:val="004C11AF"/>
    <w:rsid w:val="004C1491"/>
    <w:rsid w:val="004C1F6C"/>
    <w:rsid w:val="004C26AA"/>
    <w:rsid w:val="004C2FCB"/>
    <w:rsid w:val="004C4369"/>
    <w:rsid w:val="004C4C16"/>
    <w:rsid w:val="004C6D9D"/>
    <w:rsid w:val="004D087E"/>
    <w:rsid w:val="004D1C58"/>
    <w:rsid w:val="004D286E"/>
    <w:rsid w:val="004D2F12"/>
    <w:rsid w:val="004D731D"/>
    <w:rsid w:val="004E00CF"/>
    <w:rsid w:val="004E2EEA"/>
    <w:rsid w:val="004E6B4C"/>
    <w:rsid w:val="004E73D8"/>
    <w:rsid w:val="004F0105"/>
    <w:rsid w:val="004F04C7"/>
    <w:rsid w:val="004F0F37"/>
    <w:rsid w:val="004F3C1B"/>
    <w:rsid w:val="004F5537"/>
    <w:rsid w:val="005017B4"/>
    <w:rsid w:val="00502AE2"/>
    <w:rsid w:val="00503194"/>
    <w:rsid w:val="00503CE4"/>
    <w:rsid w:val="005051B5"/>
    <w:rsid w:val="005104E1"/>
    <w:rsid w:val="00512A8B"/>
    <w:rsid w:val="005146D6"/>
    <w:rsid w:val="00515750"/>
    <w:rsid w:val="00516543"/>
    <w:rsid w:val="00526E6D"/>
    <w:rsid w:val="0053123C"/>
    <w:rsid w:val="0053325C"/>
    <w:rsid w:val="00533CD4"/>
    <w:rsid w:val="00533EE7"/>
    <w:rsid w:val="005409B7"/>
    <w:rsid w:val="0054402E"/>
    <w:rsid w:val="005446CD"/>
    <w:rsid w:val="00545060"/>
    <w:rsid w:val="005452DD"/>
    <w:rsid w:val="005466B3"/>
    <w:rsid w:val="00550273"/>
    <w:rsid w:val="00550586"/>
    <w:rsid w:val="00550C50"/>
    <w:rsid w:val="005523B7"/>
    <w:rsid w:val="005534CD"/>
    <w:rsid w:val="00556A03"/>
    <w:rsid w:val="005570D1"/>
    <w:rsid w:val="00565E42"/>
    <w:rsid w:val="005661BB"/>
    <w:rsid w:val="00566E60"/>
    <w:rsid w:val="0057134E"/>
    <w:rsid w:val="0057173C"/>
    <w:rsid w:val="00573A6A"/>
    <w:rsid w:val="00576C35"/>
    <w:rsid w:val="00580941"/>
    <w:rsid w:val="00582127"/>
    <w:rsid w:val="005829B0"/>
    <w:rsid w:val="00583EFF"/>
    <w:rsid w:val="005845B6"/>
    <w:rsid w:val="00584D46"/>
    <w:rsid w:val="005901A6"/>
    <w:rsid w:val="005905C7"/>
    <w:rsid w:val="005915D1"/>
    <w:rsid w:val="00592404"/>
    <w:rsid w:val="005924DA"/>
    <w:rsid w:val="005926D6"/>
    <w:rsid w:val="005934C2"/>
    <w:rsid w:val="0059530D"/>
    <w:rsid w:val="0059642B"/>
    <w:rsid w:val="005A02CD"/>
    <w:rsid w:val="005A126A"/>
    <w:rsid w:val="005A14D4"/>
    <w:rsid w:val="005A15EC"/>
    <w:rsid w:val="005A3AFF"/>
    <w:rsid w:val="005A4495"/>
    <w:rsid w:val="005B1148"/>
    <w:rsid w:val="005B2B1F"/>
    <w:rsid w:val="005B530F"/>
    <w:rsid w:val="005B563F"/>
    <w:rsid w:val="005C0E09"/>
    <w:rsid w:val="005C11D0"/>
    <w:rsid w:val="005C17E4"/>
    <w:rsid w:val="005C2C9A"/>
    <w:rsid w:val="005C44CD"/>
    <w:rsid w:val="005C5987"/>
    <w:rsid w:val="005C5DA3"/>
    <w:rsid w:val="005C78B9"/>
    <w:rsid w:val="005D0ACB"/>
    <w:rsid w:val="005D6C77"/>
    <w:rsid w:val="005D7441"/>
    <w:rsid w:val="005E0F7D"/>
    <w:rsid w:val="005E0FDE"/>
    <w:rsid w:val="005E48D5"/>
    <w:rsid w:val="005E74A5"/>
    <w:rsid w:val="005E7AC8"/>
    <w:rsid w:val="005F0B1C"/>
    <w:rsid w:val="005F144B"/>
    <w:rsid w:val="005F2891"/>
    <w:rsid w:val="005F2AA0"/>
    <w:rsid w:val="005F4A4D"/>
    <w:rsid w:val="005F4D88"/>
    <w:rsid w:val="005F6A5D"/>
    <w:rsid w:val="005F6ECF"/>
    <w:rsid w:val="005F7401"/>
    <w:rsid w:val="0060064A"/>
    <w:rsid w:val="00601018"/>
    <w:rsid w:val="00601B7B"/>
    <w:rsid w:val="00603331"/>
    <w:rsid w:val="0060348B"/>
    <w:rsid w:val="00604B29"/>
    <w:rsid w:val="006110BE"/>
    <w:rsid w:val="00613944"/>
    <w:rsid w:val="006159C8"/>
    <w:rsid w:val="006167BB"/>
    <w:rsid w:val="0061742D"/>
    <w:rsid w:val="00617A13"/>
    <w:rsid w:val="00622FC5"/>
    <w:rsid w:val="00625AB2"/>
    <w:rsid w:val="00627887"/>
    <w:rsid w:val="00630997"/>
    <w:rsid w:val="00630D92"/>
    <w:rsid w:val="0063532D"/>
    <w:rsid w:val="00635965"/>
    <w:rsid w:val="00635B72"/>
    <w:rsid w:val="00636001"/>
    <w:rsid w:val="00636642"/>
    <w:rsid w:val="006370E5"/>
    <w:rsid w:val="00642E1E"/>
    <w:rsid w:val="00643125"/>
    <w:rsid w:val="006431E7"/>
    <w:rsid w:val="00645B8D"/>
    <w:rsid w:val="006504AF"/>
    <w:rsid w:val="00651B98"/>
    <w:rsid w:val="006529F6"/>
    <w:rsid w:val="00654406"/>
    <w:rsid w:val="00655639"/>
    <w:rsid w:val="00655CFF"/>
    <w:rsid w:val="0065638D"/>
    <w:rsid w:val="00656675"/>
    <w:rsid w:val="00656738"/>
    <w:rsid w:val="0065705C"/>
    <w:rsid w:val="00657C62"/>
    <w:rsid w:val="006615DF"/>
    <w:rsid w:val="00661A0E"/>
    <w:rsid w:val="00662330"/>
    <w:rsid w:val="00662B83"/>
    <w:rsid w:val="00663459"/>
    <w:rsid w:val="00663711"/>
    <w:rsid w:val="00664244"/>
    <w:rsid w:val="00666342"/>
    <w:rsid w:val="006706BE"/>
    <w:rsid w:val="00672E9D"/>
    <w:rsid w:val="00673DF2"/>
    <w:rsid w:val="00675974"/>
    <w:rsid w:val="00677C4E"/>
    <w:rsid w:val="00682542"/>
    <w:rsid w:val="00682DAC"/>
    <w:rsid w:val="0068316C"/>
    <w:rsid w:val="006855ED"/>
    <w:rsid w:val="00685F51"/>
    <w:rsid w:val="00687167"/>
    <w:rsid w:val="006873D7"/>
    <w:rsid w:val="006874FC"/>
    <w:rsid w:val="00691281"/>
    <w:rsid w:val="006917CB"/>
    <w:rsid w:val="00691D69"/>
    <w:rsid w:val="006963F3"/>
    <w:rsid w:val="006A0A30"/>
    <w:rsid w:val="006A5E3F"/>
    <w:rsid w:val="006A73A4"/>
    <w:rsid w:val="006A7FD3"/>
    <w:rsid w:val="006B09AF"/>
    <w:rsid w:val="006B1D1C"/>
    <w:rsid w:val="006B2414"/>
    <w:rsid w:val="006B2CD5"/>
    <w:rsid w:val="006B37A7"/>
    <w:rsid w:val="006B7341"/>
    <w:rsid w:val="006C1694"/>
    <w:rsid w:val="006C4309"/>
    <w:rsid w:val="006C467A"/>
    <w:rsid w:val="006C4ABD"/>
    <w:rsid w:val="006C598E"/>
    <w:rsid w:val="006C5BDB"/>
    <w:rsid w:val="006C5FCA"/>
    <w:rsid w:val="006C69C7"/>
    <w:rsid w:val="006C6E67"/>
    <w:rsid w:val="006D1971"/>
    <w:rsid w:val="006D29CE"/>
    <w:rsid w:val="006D47DE"/>
    <w:rsid w:val="006E2AF3"/>
    <w:rsid w:val="006E3533"/>
    <w:rsid w:val="006E4C33"/>
    <w:rsid w:val="006E5A41"/>
    <w:rsid w:val="006F0394"/>
    <w:rsid w:val="006F4813"/>
    <w:rsid w:val="006F4E8C"/>
    <w:rsid w:val="006F6431"/>
    <w:rsid w:val="006F6766"/>
    <w:rsid w:val="00700721"/>
    <w:rsid w:val="00700BD6"/>
    <w:rsid w:val="007059BB"/>
    <w:rsid w:val="00706A4C"/>
    <w:rsid w:val="00710AE3"/>
    <w:rsid w:val="0071175F"/>
    <w:rsid w:val="00712382"/>
    <w:rsid w:val="00715E7C"/>
    <w:rsid w:val="00720267"/>
    <w:rsid w:val="00721BC6"/>
    <w:rsid w:val="00723F36"/>
    <w:rsid w:val="00725972"/>
    <w:rsid w:val="00731042"/>
    <w:rsid w:val="00731C00"/>
    <w:rsid w:val="00732A25"/>
    <w:rsid w:val="00732C86"/>
    <w:rsid w:val="007340D8"/>
    <w:rsid w:val="00734465"/>
    <w:rsid w:val="00736B7A"/>
    <w:rsid w:val="00741605"/>
    <w:rsid w:val="00741B9A"/>
    <w:rsid w:val="0075030F"/>
    <w:rsid w:val="0075322D"/>
    <w:rsid w:val="00753A9B"/>
    <w:rsid w:val="00754B84"/>
    <w:rsid w:val="007556B9"/>
    <w:rsid w:val="007557A5"/>
    <w:rsid w:val="00756045"/>
    <w:rsid w:val="0075668E"/>
    <w:rsid w:val="00756CC9"/>
    <w:rsid w:val="0076234A"/>
    <w:rsid w:val="007648AD"/>
    <w:rsid w:val="0077633A"/>
    <w:rsid w:val="00777211"/>
    <w:rsid w:val="007774F5"/>
    <w:rsid w:val="00782968"/>
    <w:rsid w:val="0079245A"/>
    <w:rsid w:val="00793C0B"/>
    <w:rsid w:val="007948C3"/>
    <w:rsid w:val="00795012"/>
    <w:rsid w:val="007960CF"/>
    <w:rsid w:val="00796CB2"/>
    <w:rsid w:val="00797440"/>
    <w:rsid w:val="00797D1D"/>
    <w:rsid w:val="007A2102"/>
    <w:rsid w:val="007A35EF"/>
    <w:rsid w:val="007A5174"/>
    <w:rsid w:val="007A719A"/>
    <w:rsid w:val="007B16ED"/>
    <w:rsid w:val="007B6971"/>
    <w:rsid w:val="007C067B"/>
    <w:rsid w:val="007C4529"/>
    <w:rsid w:val="007C53A8"/>
    <w:rsid w:val="007C6C41"/>
    <w:rsid w:val="007D0A3B"/>
    <w:rsid w:val="007D0F05"/>
    <w:rsid w:val="007D1551"/>
    <w:rsid w:val="007D1DB5"/>
    <w:rsid w:val="007D620C"/>
    <w:rsid w:val="007D6276"/>
    <w:rsid w:val="007E1AFD"/>
    <w:rsid w:val="007E22FF"/>
    <w:rsid w:val="007E329E"/>
    <w:rsid w:val="007E3A52"/>
    <w:rsid w:val="007E3D0B"/>
    <w:rsid w:val="007E3FB4"/>
    <w:rsid w:val="007F04FF"/>
    <w:rsid w:val="007F0DB7"/>
    <w:rsid w:val="007F1919"/>
    <w:rsid w:val="007F338D"/>
    <w:rsid w:val="007F3AA4"/>
    <w:rsid w:val="007F41FB"/>
    <w:rsid w:val="007F5198"/>
    <w:rsid w:val="007F5CB2"/>
    <w:rsid w:val="007F713D"/>
    <w:rsid w:val="007F7212"/>
    <w:rsid w:val="008005EC"/>
    <w:rsid w:val="00803DF9"/>
    <w:rsid w:val="00803EB4"/>
    <w:rsid w:val="0080419B"/>
    <w:rsid w:val="00806687"/>
    <w:rsid w:val="008124C8"/>
    <w:rsid w:val="00814B0C"/>
    <w:rsid w:val="00815667"/>
    <w:rsid w:val="00820F45"/>
    <w:rsid w:val="00822621"/>
    <w:rsid w:val="00822CEA"/>
    <w:rsid w:val="00823DB7"/>
    <w:rsid w:val="00824085"/>
    <w:rsid w:val="00824DAA"/>
    <w:rsid w:val="00825B3F"/>
    <w:rsid w:val="00826378"/>
    <w:rsid w:val="008271CB"/>
    <w:rsid w:val="0083111B"/>
    <w:rsid w:val="008328A4"/>
    <w:rsid w:val="00834965"/>
    <w:rsid w:val="008356E2"/>
    <w:rsid w:val="0083780C"/>
    <w:rsid w:val="00841744"/>
    <w:rsid w:val="00842391"/>
    <w:rsid w:val="00842561"/>
    <w:rsid w:val="00842709"/>
    <w:rsid w:val="00842DCC"/>
    <w:rsid w:val="008437C4"/>
    <w:rsid w:val="00845D42"/>
    <w:rsid w:val="008462B6"/>
    <w:rsid w:val="00846998"/>
    <w:rsid w:val="00846FA3"/>
    <w:rsid w:val="00850CEB"/>
    <w:rsid w:val="0085298A"/>
    <w:rsid w:val="008577C8"/>
    <w:rsid w:val="0086046D"/>
    <w:rsid w:val="00866595"/>
    <w:rsid w:val="008725FA"/>
    <w:rsid w:val="00872AC2"/>
    <w:rsid w:val="00872FE6"/>
    <w:rsid w:val="00877178"/>
    <w:rsid w:val="00877B4F"/>
    <w:rsid w:val="00880F4B"/>
    <w:rsid w:val="008811CA"/>
    <w:rsid w:val="00881880"/>
    <w:rsid w:val="00882C69"/>
    <w:rsid w:val="00883E9B"/>
    <w:rsid w:val="00885BEA"/>
    <w:rsid w:val="00890286"/>
    <w:rsid w:val="008952B8"/>
    <w:rsid w:val="0089693C"/>
    <w:rsid w:val="008A06E9"/>
    <w:rsid w:val="008A1207"/>
    <w:rsid w:val="008A30A7"/>
    <w:rsid w:val="008A3FB6"/>
    <w:rsid w:val="008B39C5"/>
    <w:rsid w:val="008B7010"/>
    <w:rsid w:val="008C002D"/>
    <w:rsid w:val="008C0799"/>
    <w:rsid w:val="008C0F2B"/>
    <w:rsid w:val="008C2E56"/>
    <w:rsid w:val="008C36E6"/>
    <w:rsid w:val="008C3D85"/>
    <w:rsid w:val="008C5AF9"/>
    <w:rsid w:val="008C7850"/>
    <w:rsid w:val="008D17F4"/>
    <w:rsid w:val="008D20CC"/>
    <w:rsid w:val="008D28B3"/>
    <w:rsid w:val="008D37CF"/>
    <w:rsid w:val="008D4886"/>
    <w:rsid w:val="008D634E"/>
    <w:rsid w:val="008E0ED8"/>
    <w:rsid w:val="008E14D7"/>
    <w:rsid w:val="008E21D9"/>
    <w:rsid w:val="008E3734"/>
    <w:rsid w:val="008E4152"/>
    <w:rsid w:val="008E6B02"/>
    <w:rsid w:val="008E70D4"/>
    <w:rsid w:val="008F0C17"/>
    <w:rsid w:val="008F1933"/>
    <w:rsid w:val="008F26C4"/>
    <w:rsid w:val="008F3969"/>
    <w:rsid w:val="008F3D79"/>
    <w:rsid w:val="008F3F84"/>
    <w:rsid w:val="008F4D8E"/>
    <w:rsid w:val="008F5586"/>
    <w:rsid w:val="008F6538"/>
    <w:rsid w:val="008F655A"/>
    <w:rsid w:val="008F6DFB"/>
    <w:rsid w:val="008F70AF"/>
    <w:rsid w:val="0090082C"/>
    <w:rsid w:val="0090153B"/>
    <w:rsid w:val="00903F03"/>
    <w:rsid w:val="009047E6"/>
    <w:rsid w:val="00906075"/>
    <w:rsid w:val="00910D37"/>
    <w:rsid w:val="00913ED8"/>
    <w:rsid w:val="009178F3"/>
    <w:rsid w:val="00921FF5"/>
    <w:rsid w:val="00924614"/>
    <w:rsid w:val="00924C63"/>
    <w:rsid w:val="00931161"/>
    <w:rsid w:val="0093164F"/>
    <w:rsid w:val="009331A6"/>
    <w:rsid w:val="00933E67"/>
    <w:rsid w:val="009361D5"/>
    <w:rsid w:val="009429D5"/>
    <w:rsid w:val="009432AA"/>
    <w:rsid w:val="009436D4"/>
    <w:rsid w:val="009467AB"/>
    <w:rsid w:val="00947F1E"/>
    <w:rsid w:val="009501E2"/>
    <w:rsid w:val="009516BB"/>
    <w:rsid w:val="00952181"/>
    <w:rsid w:val="00952432"/>
    <w:rsid w:val="00954824"/>
    <w:rsid w:val="00954EA0"/>
    <w:rsid w:val="00956331"/>
    <w:rsid w:val="00956949"/>
    <w:rsid w:val="00956BB6"/>
    <w:rsid w:val="00960024"/>
    <w:rsid w:val="009675D3"/>
    <w:rsid w:val="00967954"/>
    <w:rsid w:val="00967D42"/>
    <w:rsid w:val="009728A7"/>
    <w:rsid w:val="00972DAB"/>
    <w:rsid w:val="00973E8D"/>
    <w:rsid w:val="00980D56"/>
    <w:rsid w:val="00981530"/>
    <w:rsid w:val="0098213F"/>
    <w:rsid w:val="00982616"/>
    <w:rsid w:val="009826A3"/>
    <w:rsid w:val="0098596C"/>
    <w:rsid w:val="00985C67"/>
    <w:rsid w:val="0098635E"/>
    <w:rsid w:val="00987970"/>
    <w:rsid w:val="00987B99"/>
    <w:rsid w:val="009933AD"/>
    <w:rsid w:val="00993CBC"/>
    <w:rsid w:val="009A5A1C"/>
    <w:rsid w:val="009A7B55"/>
    <w:rsid w:val="009A7CDA"/>
    <w:rsid w:val="009B23E1"/>
    <w:rsid w:val="009B3332"/>
    <w:rsid w:val="009B4806"/>
    <w:rsid w:val="009B4EF5"/>
    <w:rsid w:val="009B5CDC"/>
    <w:rsid w:val="009B608F"/>
    <w:rsid w:val="009B680D"/>
    <w:rsid w:val="009B7490"/>
    <w:rsid w:val="009C08A0"/>
    <w:rsid w:val="009C0F29"/>
    <w:rsid w:val="009C14A4"/>
    <w:rsid w:val="009C14A7"/>
    <w:rsid w:val="009C1C73"/>
    <w:rsid w:val="009C2192"/>
    <w:rsid w:val="009C27B8"/>
    <w:rsid w:val="009C599A"/>
    <w:rsid w:val="009C5DFC"/>
    <w:rsid w:val="009C62D4"/>
    <w:rsid w:val="009C73A3"/>
    <w:rsid w:val="009D1802"/>
    <w:rsid w:val="009D2805"/>
    <w:rsid w:val="009D5115"/>
    <w:rsid w:val="009D664A"/>
    <w:rsid w:val="009D7C6D"/>
    <w:rsid w:val="009E0DB3"/>
    <w:rsid w:val="009E57B3"/>
    <w:rsid w:val="009E79C1"/>
    <w:rsid w:val="009F1E6B"/>
    <w:rsid w:val="009F26C6"/>
    <w:rsid w:val="009F3610"/>
    <w:rsid w:val="009F4D03"/>
    <w:rsid w:val="009F5CDE"/>
    <w:rsid w:val="009F6485"/>
    <w:rsid w:val="00A03627"/>
    <w:rsid w:val="00A0406D"/>
    <w:rsid w:val="00A04786"/>
    <w:rsid w:val="00A15C56"/>
    <w:rsid w:val="00A15FF3"/>
    <w:rsid w:val="00A17D3C"/>
    <w:rsid w:val="00A266E6"/>
    <w:rsid w:val="00A2699E"/>
    <w:rsid w:val="00A309B5"/>
    <w:rsid w:val="00A30B19"/>
    <w:rsid w:val="00A30EDB"/>
    <w:rsid w:val="00A31D77"/>
    <w:rsid w:val="00A325DD"/>
    <w:rsid w:val="00A33BAC"/>
    <w:rsid w:val="00A3437A"/>
    <w:rsid w:val="00A34A3E"/>
    <w:rsid w:val="00A365DA"/>
    <w:rsid w:val="00A41E1D"/>
    <w:rsid w:val="00A454A8"/>
    <w:rsid w:val="00A45C00"/>
    <w:rsid w:val="00A47C1E"/>
    <w:rsid w:val="00A50360"/>
    <w:rsid w:val="00A5067D"/>
    <w:rsid w:val="00A5096C"/>
    <w:rsid w:val="00A518A6"/>
    <w:rsid w:val="00A53C6A"/>
    <w:rsid w:val="00A545FE"/>
    <w:rsid w:val="00A5560B"/>
    <w:rsid w:val="00A5638A"/>
    <w:rsid w:val="00A63569"/>
    <w:rsid w:val="00A64A0F"/>
    <w:rsid w:val="00A67064"/>
    <w:rsid w:val="00A7136A"/>
    <w:rsid w:val="00A72852"/>
    <w:rsid w:val="00A76F19"/>
    <w:rsid w:val="00A7778B"/>
    <w:rsid w:val="00A808FC"/>
    <w:rsid w:val="00A80A9D"/>
    <w:rsid w:val="00A8277A"/>
    <w:rsid w:val="00A83E9B"/>
    <w:rsid w:val="00A8451E"/>
    <w:rsid w:val="00A87B78"/>
    <w:rsid w:val="00A950FC"/>
    <w:rsid w:val="00A95375"/>
    <w:rsid w:val="00A95672"/>
    <w:rsid w:val="00A96EA2"/>
    <w:rsid w:val="00A97AF9"/>
    <w:rsid w:val="00AA0759"/>
    <w:rsid w:val="00AA2AAA"/>
    <w:rsid w:val="00AA523B"/>
    <w:rsid w:val="00AB1A5C"/>
    <w:rsid w:val="00AB45D5"/>
    <w:rsid w:val="00AB6EC7"/>
    <w:rsid w:val="00AC4748"/>
    <w:rsid w:val="00AC799A"/>
    <w:rsid w:val="00AD3993"/>
    <w:rsid w:val="00AD416E"/>
    <w:rsid w:val="00AD502F"/>
    <w:rsid w:val="00AD6A4E"/>
    <w:rsid w:val="00AD7169"/>
    <w:rsid w:val="00AE0603"/>
    <w:rsid w:val="00AE0F35"/>
    <w:rsid w:val="00AE180B"/>
    <w:rsid w:val="00AE3FEC"/>
    <w:rsid w:val="00AE6EE1"/>
    <w:rsid w:val="00AF00F2"/>
    <w:rsid w:val="00AF13DA"/>
    <w:rsid w:val="00AF16E9"/>
    <w:rsid w:val="00AF1904"/>
    <w:rsid w:val="00AF1B2B"/>
    <w:rsid w:val="00AF2468"/>
    <w:rsid w:val="00AF4AF5"/>
    <w:rsid w:val="00AF4CEE"/>
    <w:rsid w:val="00AF55F9"/>
    <w:rsid w:val="00AF5CDD"/>
    <w:rsid w:val="00AF70C9"/>
    <w:rsid w:val="00AF71AB"/>
    <w:rsid w:val="00AF7AA2"/>
    <w:rsid w:val="00B0089D"/>
    <w:rsid w:val="00B01687"/>
    <w:rsid w:val="00B0291A"/>
    <w:rsid w:val="00B02A6E"/>
    <w:rsid w:val="00B04DCF"/>
    <w:rsid w:val="00B05332"/>
    <w:rsid w:val="00B0615D"/>
    <w:rsid w:val="00B0706B"/>
    <w:rsid w:val="00B207A4"/>
    <w:rsid w:val="00B23A67"/>
    <w:rsid w:val="00B241E4"/>
    <w:rsid w:val="00B258CF"/>
    <w:rsid w:val="00B26A3D"/>
    <w:rsid w:val="00B27A2A"/>
    <w:rsid w:val="00B27B99"/>
    <w:rsid w:val="00B3067D"/>
    <w:rsid w:val="00B32411"/>
    <w:rsid w:val="00B326E5"/>
    <w:rsid w:val="00B32A52"/>
    <w:rsid w:val="00B32B80"/>
    <w:rsid w:val="00B33A4C"/>
    <w:rsid w:val="00B36833"/>
    <w:rsid w:val="00B40251"/>
    <w:rsid w:val="00B453DE"/>
    <w:rsid w:val="00B52869"/>
    <w:rsid w:val="00B553EA"/>
    <w:rsid w:val="00B55B89"/>
    <w:rsid w:val="00B55D09"/>
    <w:rsid w:val="00B576C8"/>
    <w:rsid w:val="00B57A2B"/>
    <w:rsid w:val="00B626F3"/>
    <w:rsid w:val="00B63AE1"/>
    <w:rsid w:val="00B6538A"/>
    <w:rsid w:val="00B662DD"/>
    <w:rsid w:val="00B66B89"/>
    <w:rsid w:val="00B702BC"/>
    <w:rsid w:val="00B70579"/>
    <w:rsid w:val="00B725B7"/>
    <w:rsid w:val="00B74318"/>
    <w:rsid w:val="00B75482"/>
    <w:rsid w:val="00B81202"/>
    <w:rsid w:val="00B8168B"/>
    <w:rsid w:val="00B834AB"/>
    <w:rsid w:val="00B83D54"/>
    <w:rsid w:val="00B865A7"/>
    <w:rsid w:val="00B8698C"/>
    <w:rsid w:val="00B90297"/>
    <w:rsid w:val="00B9529D"/>
    <w:rsid w:val="00B95E38"/>
    <w:rsid w:val="00B970F1"/>
    <w:rsid w:val="00BA13FE"/>
    <w:rsid w:val="00BA366E"/>
    <w:rsid w:val="00BA64F5"/>
    <w:rsid w:val="00BA7E15"/>
    <w:rsid w:val="00BB2338"/>
    <w:rsid w:val="00BB2866"/>
    <w:rsid w:val="00BB2989"/>
    <w:rsid w:val="00BB3839"/>
    <w:rsid w:val="00BB397D"/>
    <w:rsid w:val="00BB703D"/>
    <w:rsid w:val="00BB7AFF"/>
    <w:rsid w:val="00BB7EC6"/>
    <w:rsid w:val="00BC2879"/>
    <w:rsid w:val="00BC499C"/>
    <w:rsid w:val="00BC5161"/>
    <w:rsid w:val="00BC51EE"/>
    <w:rsid w:val="00BC74B6"/>
    <w:rsid w:val="00BC7C42"/>
    <w:rsid w:val="00BC7D0B"/>
    <w:rsid w:val="00BD070B"/>
    <w:rsid w:val="00BD1DDE"/>
    <w:rsid w:val="00BD297B"/>
    <w:rsid w:val="00BD2DAD"/>
    <w:rsid w:val="00BD30B0"/>
    <w:rsid w:val="00BD3B16"/>
    <w:rsid w:val="00BD5C5F"/>
    <w:rsid w:val="00BD7C8C"/>
    <w:rsid w:val="00BD7ED3"/>
    <w:rsid w:val="00BE1071"/>
    <w:rsid w:val="00BE435C"/>
    <w:rsid w:val="00BE4701"/>
    <w:rsid w:val="00BE5680"/>
    <w:rsid w:val="00BE6864"/>
    <w:rsid w:val="00BE79E8"/>
    <w:rsid w:val="00BF0214"/>
    <w:rsid w:val="00BF4A8B"/>
    <w:rsid w:val="00C008BD"/>
    <w:rsid w:val="00C00FF6"/>
    <w:rsid w:val="00C01959"/>
    <w:rsid w:val="00C05F23"/>
    <w:rsid w:val="00C06F71"/>
    <w:rsid w:val="00C07C7B"/>
    <w:rsid w:val="00C102F8"/>
    <w:rsid w:val="00C12A6A"/>
    <w:rsid w:val="00C130C0"/>
    <w:rsid w:val="00C13D16"/>
    <w:rsid w:val="00C170F4"/>
    <w:rsid w:val="00C17AB8"/>
    <w:rsid w:val="00C20A8A"/>
    <w:rsid w:val="00C21A54"/>
    <w:rsid w:val="00C21DF5"/>
    <w:rsid w:val="00C2317B"/>
    <w:rsid w:val="00C23B2C"/>
    <w:rsid w:val="00C23E65"/>
    <w:rsid w:val="00C25E18"/>
    <w:rsid w:val="00C263F5"/>
    <w:rsid w:val="00C26579"/>
    <w:rsid w:val="00C3055D"/>
    <w:rsid w:val="00C3147B"/>
    <w:rsid w:val="00C31D98"/>
    <w:rsid w:val="00C335FF"/>
    <w:rsid w:val="00C35C6B"/>
    <w:rsid w:val="00C3662B"/>
    <w:rsid w:val="00C369A3"/>
    <w:rsid w:val="00C40D0A"/>
    <w:rsid w:val="00C43DA4"/>
    <w:rsid w:val="00C457FF"/>
    <w:rsid w:val="00C45C08"/>
    <w:rsid w:val="00C46D72"/>
    <w:rsid w:val="00C50BAB"/>
    <w:rsid w:val="00C529F5"/>
    <w:rsid w:val="00C54222"/>
    <w:rsid w:val="00C550CA"/>
    <w:rsid w:val="00C56C66"/>
    <w:rsid w:val="00C61345"/>
    <w:rsid w:val="00C61CA6"/>
    <w:rsid w:val="00C67A13"/>
    <w:rsid w:val="00C72302"/>
    <w:rsid w:val="00C72532"/>
    <w:rsid w:val="00C73B6A"/>
    <w:rsid w:val="00C74B9F"/>
    <w:rsid w:val="00C756B4"/>
    <w:rsid w:val="00C81327"/>
    <w:rsid w:val="00C84A1C"/>
    <w:rsid w:val="00C86C82"/>
    <w:rsid w:val="00C91EAC"/>
    <w:rsid w:val="00C923EF"/>
    <w:rsid w:val="00C9358F"/>
    <w:rsid w:val="00C94F65"/>
    <w:rsid w:val="00C9529D"/>
    <w:rsid w:val="00C9727C"/>
    <w:rsid w:val="00CA03E9"/>
    <w:rsid w:val="00CA11D9"/>
    <w:rsid w:val="00CA315F"/>
    <w:rsid w:val="00CA457C"/>
    <w:rsid w:val="00CA4E6B"/>
    <w:rsid w:val="00CA5658"/>
    <w:rsid w:val="00CA7684"/>
    <w:rsid w:val="00CB1B34"/>
    <w:rsid w:val="00CB63C5"/>
    <w:rsid w:val="00CB7229"/>
    <w:rsid w:val="00CC1069"/>
    <w:rsid w:val="00CC1A0D"/>
    <w:rsid w:val="00CC3ABF"/>
    <w:rsid w:val="00CC5A51"/>
    <w:rsid w:val="00CD0229"/>
    <w:rsid w:val="00CD207F"/>
    <w:rsid w:val="00CD320C"/>
    <w:rsid w:val="00CD3F49"/>
    <w:rsid w:val="00CD4BFB"/>
    <w:rsid w:val="00CD5B3A"/>
    <w:rsid w:val="00CD66FC"/>
    <w:rsid w:val="00CE0018"/>
    <w:rsid w:val="00CE4047"/>
    <w:rsid w:val="00CE7D93"/>
    <w:rsid w:val="00CF073D"/>
    <w:rsid w:val="00CF39A1"/>
    <w:rsid w:val="00CF5071"/>
    <w:rsid w:val="00CF6A6E"/>
    <w:rsid w:val="00D0283D"/>
    <w:rsid w:val="00D04268"/>
    <w:rsid w:val="00D06CDB"/>
    <w:rsid w:val="00D101EB"/>
    <w:rsid w:val="00D103DF"/>
    <w:rsid w:val="00D129A3"/>
    <w:rsid w:val="00D16E29"/>
    <w:rsid w:val="00D16EE5"/>
    <w:rsid w:val="00D26D22"/>
    <w:rsid w:val="00D30A86"/>
    <w:rsid w:val="00D31DB9"/>
    <w:rsid w:val="00D45294"/>
    <w:rsid w:val="00D4705E"/>
    <w:rsid w:val="00D573CD"/>
    <w:rsid w:val="00D606B5"/>
    <w:rsid w:val="00D61DD3"/>
    <w:rsid w:val="00D620AD"/>
    <w:rsid w:val="00D62B7D"/>
    <w:rsid w:val="00D66710"/>
    <w:rsid w:val="00D70A61"/>
    <w:rsid w:val="00D72BC4"/>
    <w:rsid w:val="00D8038E"/>
    <w:rsid w:val="00D8147E"/>
    <w:rsid w:val="00D82025"/>
    <w:rsid w:val="00D82784"/>
    <w:rsid w:val="00D83385"/>
    <w:rsid w:val="00D8384B"/>
    <w:rsid w:val="00D8680C"/>
    <w:rsid w:val="00D90BE5"/>
    <w:rsid w:val="00D91E05"/>
    <w:rsid w:val="00DA370F"/>
    <w:rsid w:val="00DA460C"/>
    <w:rsid w:val="00DA4678"/>
    <w:rsid w:val="00DA4955"/>
    <w:rsid w:val="00DA5761"/>
    <w:rsid w:val="00DA64C5"/>
    <w:rsid w:val="00DA677D"/>
    <w:rsid w:val="00DA78DB"/>
    <w:rsid w:val="00DA7A6E"/>
    <w:rsid w:val="00DB0010"/>
    <w:rsid w:val="00DB0115"/>
    <w:rsid w:val="00DB0682"/>
    <w:rsid w:val="00DB1C3D"/>
    <w:rsid w:val="00DB2A2B"/>
    <w:rsid w:val="00DB787B"/>
    <w:rsid w:val="00DB7982"/>
    <w:rsid w:val="00DB7CB8"/>
    <w:rsid w:val="00DC0782"/>
    <w:rsid w:val="00DC0B71"/>
    <w:rsid w:val="00DC0C98"/>
    <w:rsid w:val="00DC3678"/>
    <w:rsid w:val="00DC3CB0"/>
    <w:rsid w:val="00DC6DE8"/>
    <w:rsid w:val="00DD2F5A"/>
    <w:rsid w:val="00DD76C9"/>
    <w:rsid w:val="00DD783A"/>
    <w:rsid w:val="00DE2692"/>
    <w:rsid w:val="00DE66B8"/>
    <w:rsid w:val="00DE69FB"/>
    <w:rsid w:val="00DF0347"/>
    <w:rsid w:val="00DF041D"/>
    <w:rsid w:val="00DF23B4"/>
    <w:rsid w:val="00DF3689"/>
    <w:rsid w:val="00DF4365"/>
    <w:rsid w:val="00E0044C"/>
    <w:rsid w:val="00E008ED"/>
    <w:rsid w:val="00E012A5"/>
    <w:rsid w:val="00E014C2"/>
    <w:rsid w:val="00E02169"/>
    <w:rsid w:val="00E02320"/>
    <w:rsid w:val="00E068ED"/>
    <w:rsid w:val="00E10BED"/>
    <w:rsid w:val="00E10F8F"/>
    <w:rsid w:val="00E1118C"/>
    <w:rsid w:val="00E1464F"/>
    <w:rsid w:val="00E14D2C"/>
    <w:rsid w:val="00E155AA"/>
    <w:rsid w:val="00E201ED"/>
    <w:rsid w:val="00E21E4C"/>
    <w:rsid w:val="00E2227E"/>
    <w:rsid w:val="00E22490"/>
    <w:rsid w:val="00E2307D"/>
    <w:rsid w:val="00E236B8"/>
    <w:rsid w:val="00E23C3B"/>
    <w:rsid w:val="00E26018"/>
    <w:rsid w:val="00E317AE"/>
    <w:rsid w:val="00E319F4"/>
    <w:rsid w:val="00E32F8C"/>
    <w:rsid w:val="00E33FEB"/>
    <w:rsid w:val="00E3724A"/>
    <w:rsid w:val="00E40998"/>
    <w:rsid w:val="00E40D6E"/>
    <w:rsid w:val="00E42C8F"/>
    <w:rsid w:val="00E431A9"/>
    <w:rsid w:val="00E4360D"/>
    <w:rsid w:val="00E436E1"/>
    <w:rsid w:val="00E45A59"/>
    <w:rsid w:val="00E46C27"/>
    <w:rsid w:val="00E503BE"/>
    <w:rsid w:val="00E52189"/>
    <w:rsid w:val="00E53EB1"/>
    <w:rsid w:val="00E56703"/>
    <w:rsid w:val="00E56FFB"/>
    <w:rsid w:val="00E70293"/>
    <w:rsid w:val="00E745EE"/>
    <w:rsid w:val="00E750E4"/>
    <w:rsid w:val="00E81F9B"/>
    <w:rsid w:val="00E8304A"/>
    <w:rsid w:val="00E84AAD"/>
    <w:rsid w:val="00E864DA"/>
    <w:rsid w:val="00E90302"/>
    <w:rsid w:val="00E90BC2"/>
    <w:rsid w:val="00E91159"/>
    <w:rsid w:val="00E93750"/>
    <w:rsid w:val="00E951C2"/>
    <w:rsid w:val="00E95625"/>
    <w:rsid w:val="00EA0D11"/>
    <w:rsid w:val="00EA36F1"/>
    <w:rsid w:val="00EA53C9"/>
    <w:rsid w:val="00EA6131"/>
    <w:rsid w:val="00EA7F9A"/>
    <w:rsid w:val="00EB0743"/>
    <w:rsid w:val="00EB14C4"/>
    <w:rsid w:val="00EB1BE1"/>
    <w:rsid w:val="00EB1D23"/>
    <w:rsid w:val="00EB343E"/>
    <w:rsid w:val="00EB39D9"/>
    <w:rsid w:val="00EB44D7"/>
    <w:rsid w:val="00EB597C"/>
    <w:rsid w:val="00EB607E"/>
    <w:rsid w:val="00EC1016"/>
    <w:rsid w:val="00EC19E3"/>
    <w:rsid w:val="00EC3ACE"/>
    <w:rsid w:val="00EC53EA"/>
    <w:rsid w:val="00EC64BD"/>
    <w:rsid w:val="00ED127D"/>
    <w:rsid w:val="00ED4D9B"/>
    <w:rsid w:val="00ED5BB8"/>
    <w:rsid w:val="00ED6415"/>
    <w:rsid w:val="00EE1CCB"/>
    <w:rsid w:val="00EE22E7"/>
    <w:rsid w:val="00EF09F3"/>
    <w:rsid w:val="00EF2A18"/>
    <w:rsid w:val="00EF2C48"/>
    <w:rsid w:val="00EF31E8"/>
    <w:rsid w:val="00EF50F0"/>
    <w:rsid w:val="00EF611B"/>
    <w:rsid w:val="00F00299"/>
    <w:rsid w:val="00F01A81"/>
    <w:rsid w:val="00F01C22"/>
    <w:rsid w:val="00F1011C"/>
    <w:rsid w:val="00F1225E"/>
    <w:rsid w:val="00F14370"/>
    <w:rsid w:val="00F15113"/>
    <w:rsid w:val="00F15146"/>
    <w:rsid w:val="00F1518F"/>
    <w:rsid w:val="00F15916"/>
    <w:rsid w:val="00F160D0"/>
    <w:rsid w:val="00F16704"/>
    <w:rsid w:val="00F169B8"/>
    <w:rsid w:val="00F16F0E"/>
    <w:rsid w:val="00F17084"/>
    <w:rsid w:val="00F23483"/>
    <w:rsid w:val="00F237BB"/>
    <w:rsid w:val="00F25E6C"/>
    <w:rsid w:val="00F27F7E"/>
    <w:rsid w:val="00F33D83"/>
    <w:rsid w:val="00F407C4"/>
    <w:rsid w:val="00F43153"/>
    <w:rsid w:val="00F44B98"/>
    <w:rsid w:val="00F4593C"/>
    <w:rsid w:val="00F45FD5"/>
    <w:rsid w:val="00F50626"/>
    <w:rsid w:val="00F53692"/>
    <w:rsid w:val="00F5545C"/>
    <w:rsid w:val="00F60AB9"/>
    <w:rsid w:val="00F64067"/>
    <w:rsid w:val="00F6426D"/>
    <w:rsid w:val="00F64D5B"/>
    <w:rsid w:val="00F668AA"/>
    <w:rsid w:val="00F70190"/>
    <w:rsid w:val="00F73100"/>
    <w:rsid w:val="00F73163"/>
    <w:rsid w:val="00F755A6"/>
    <w:rsid w:val="00F80900"/>
    <w:rsid w:val="00F82063"/>
    <w:rsid w:val="00F8218A"/>
    <w:rsid w:val="00F83945"/>
    <w:rsid w:val="00F855A1"/>
    <w:rsid w:val="00F86B35"/>
    <w:rsid w:val="00F86BBD"/>
    <w:rsid w:val="00F871C2"/>
    <w:rsid w:val="00F90C67"/>
    <w:rsid w:val="00F9231E"/>
    <w:rsid w:val="00F936A0"/>
    <w:rsid w:val="00F93C68"/>
    <w:rsid w:val="00F94205"/>
    <w:rsid w:val="00F95898"/>
    <w:rsid w:val="00F9613E"/>
    <w:rsid w:val="00FB0808"/>
    <w:rsid w:val="00FB09FD"/>
    <w:rsid w:val="00FB1034"/>
    <w:rsid w:val="00FB1F62"/>
    <w:rsid w:val="00FB7449"/>
    <w:rsid w:val="00FB7560"/>
    <w:rsid w:val="00FC14E2"/>
    <w:rsid w:val="00FC3C48"/>
    <w:rsid w:val="00FC4500"/>
    <w:rsid w:val="00FC6E7E"/>
    <w:rsid w:val="00FC7722"/>
    <w:rsid w:val="00FC784B"/>
    <w:rsid w:val="00FE2AAD"/>
    <w:rsid w:val="00FE3229"/>
    <w:rsid w:val="00FE76E5"/>
    <w:rsid w:val="00FE7927"/>
    <w:rsid w:val="00FF0303"/>
    <w:rsid w:val="00FF03FB"/>
    <w:rsid w:val="00FF1389"/>
    <w:rsid w:val="00FF229C"/>
    <w:rsid w:val="00FF2713"/>
    <w:rsid w:val="00FF6E69"/>
    <w:rsid w:val="00FF71BC"/>
    <w:rsid w:val="01832754"/>
    <w:rsid w:val="11155470"/>
    <w:rsid w:val="115576B8"/>
    <w:rsid w:val="1331193B"/>
    <w:rsid w:val="147F4AB7"/>
    <w:rsid w:val="1B69ADD0"/>
    <w:rsid w:val="1CC0182F"/>
    <w:rsid w:val="1FAA1BBC"/>
    <w:rsid w:val="238312D7"/>
    <w:rsid w:val="2F4F4DB5"/>
    <w:rsid w:val="34B96496"/>
    <w:rsid w:val="36A712EF"/>
    <w:rsid w:val="37A97C19"/>
    <w:rsid w:val="39D42949"/>
    <w:rsid w:val="3A68D6E9"/>
    <w:rsid w:val="3C8F0765"/>
    <w:rsid w:val="40375602"/>
    <w:rsid w:val="428C8B06"/>
    <w:rsid w:val="44B1D105"/>
    <w:rsid w:val="450B4FAD"/>
    <w:rsid w:val="47A324CA"/>
    <w:rsid w:val="47D8540D"/>
    <w:rsid w:val="4FF43B94"/>
    <w:rsid w:val="517D583B"/>
    <w:rsid w:val="55112DFD"/>
    <w:rsid w:val="552AB964"/>
    <w:rsid w:val="5CAD1C4B"/>
    <w:rsid w:val="5F926FF5"/>
    <w:rsid w:val="61F9096B"/>
    <w:rsid w:val="62910A29"/>
    <w:rsid w:val="64CBB8FC"/>
    <w:rsid w:val="66490985"/>
    <w:rsid w:val="684A57B1"/>
    <w:rsid w:val="6C9D7CAB"/>
    <w:rsid w:val="7303176D"/>
    <w:rsid w:val="759D1A36"/>
    <w:rsid w:val="7CFF1AEA"/>
    <w:rsid w:val="7D271B98"/>
    <w:rsid w:val="7F5655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BEDE85"/>
  <w15:chartTrackingRefBased/>
  <w15:docId w15:val="{B7193847-68B0-4519-89D9-D391DCE0E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locked="1" w:semiHidden="1" w:unhideWhenUsed="1" w:qFormat="1"/>
    <w:lsdException w:name="Title" w:locked="1" w:qFormat="1"/>
    <w:lsdException w:name="Default Paragraph Font" w:semiHidden="1"/>
    <w:lsdException w:name="Subtitle" w:locked="1" w:qFormat="1"/>
    <w:lsdException w:name="Strong" w:locked="1" w:qFormat="1"/>
    <w:lsdException w:name="Emphasis" w:locked="1" w:uiPriority="20"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FuturaA Bk BT" w:hAnsi="FuturaA Bk BT"/>
      <w:sz w:val="24"/>
      <w:lang w:val="en-GB" w:eastAsia="de-DE"/>
    </w:rPr>
  </w:style>
  <w:style w:type="paragraph" w:styleId="Heading1">
    <w:name w:val="heading 1"/>
    <w:basedOn w:val="Normal"/>
    <w:next w:val="Normal"/>
    <w:link w:val="Heading1Char"/>
    <w:qFormat/>
    <w:pPr>
      <w:keepNext/>
      <w:numPr>
        <w:numId w:val="1"/>
      </w:numPr>
      <w:spacing w:before="360" w:after="120"/>
      <w:outlineLvl w:val="0"/>
    </w:pPr>
    <w:rPr>
      <w:b/>
      <w:caps/>
      <w:kern w:val="28"/>
      <w:lang w:val="de-CH"/>
    </w:rPr>
  </w:style>
  <w:style w:type="paragraph" w:styleId="Heading2">
    <w:name w:val="heading 2"/>
    <w:basedOn w:val="Normal"/>
    <w:next w:val="Normal"/>
    <w:link w:val="Heading2Char"/>
    <w:qFormat/>
    <w:pPr>
      <w:keepNext/>
      <w:numPr>
        <w:ilvl w:val="1"/>
        <w:numId w:val="1"/>
      </w:numPr>
      <w:spacing w:before="240" w:after="60"/>
      <w:outlineLvl w:val="1"/>
    </w:pPr>
    <w:rPr>
      <w:b/>
      <w:caps/>
      <w:lang w:val="de-CH"/>
    </w:rPr>
  </w:style>
  <w:style w:type="paragraph" w:styleId="Heading3">
    <w:name w:val="heading 3"/>
    <w:basedOn w:val="Normal"/>
    <w:next w:val="Normal"/>
    <w:link w:val="Heading3Char"/>
    <w:qFormat/>
    <w:pPr>
      <w:keepNext/>
      <w:numPr>
        <w:ilvl w:val="2"/>
        <w:numId w:val="1"/>
      </w:numPr>
      <w:spacing w:before="240" w:after="60"/>
      <w:outlineLvl w:val="2"/>
    </w:pPr>
    <w:rPr>
      <w:caps/>
      <w:lang w:val="de-CH"/>
    </w:rPr>
  </w:style>
  <w:style w:type="paragraph" w:styleId="Heading4">
    <w:name w:val="heading 4"/>
    <w:basedOn w:val="Normal"/>
    <w:next w:val="Normal"/>
    <w:link w:val="Heading4Char"/>
    <w:qFormat/>
    <w:pPr>
      <w:keepNext/>
      <w:numPr>
        <w:ilvl w:val="3"/>
        <w:numId w:val="1"/>
      </w:numPr>
      <w:spacing w:before="240" w:after="60"/>
      <w:outlineLvl w:val="3"/>
    </w:pPr>
    <w:rPr>
      <w:rFonts w:ascii="Times New Roman" w:hAnsi="Times New Roman"/>
      <w:b/>
      <w:i/>
      <w:lang w:val="de-CH"/>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lang w:val="de-CH"/>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lang w:val="de-CH"/>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lang w:val="de-CH"/>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lang w:val="de-CH"/>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lang w:val="de-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rFonts w:cs="Times New Roman"/>
      <w:color w:val="800080"/>
      <w:u w:val="single"/>
    </w:rPr>
  </w:style>
  <w:style w:type="character" w:styleId="Emphasis">
    <w:name w:val="Emphasis"/>
    <w:uiPriority w:val="20"/>
    <w:qFormat/>
    <w:locked/>
    <w:rPr>
      <w:i/>
      <w:iCs/>
    </w:rPr>
  </w:style>
  <w:style w:type="character" w:styleId="Hyperlink">
    <w:name w:val="Hyperlink"/>
    <w:rPr>
      <w:rFonts w:cs="Times New Roman"/>
      <w:color w:val="0000FF"/>
      <w:u w:val="single"/>
    </w:rPr>
  </w:style>
  <w:style w:type="character" w:styleId="PageNumber">
    <w:name w:val="page number"/>
    <w:rPr>
      <w:rFonts w:cs="Times New Roman"/>
    </w:rPr>
  </w:style>
  <w:style w:type="character" w:customStyle="1" w:styleId="BodyTextIndent3Char">
    <w:name w:val="Body Text Indent 3 Char"/>
    <w:link w:val="BodyTextIndent3"/>
    <w:semiHidden/>
    <w:locked/>
    <w:rPr>
      <w:rFonts w:ascii="FuturaA Bk BT" w:hAnsi="FuturaA Bk BT" w:cs="Times New Roman"/>
      <w:sz w:val="16"/>
      <w:szCs w:val="16"/>
      <w:lang w:val="en-GB" w:eastAsia="de-DE"/>
    </w:rPr>
  </w:style>
  <w:style w:type="character" w:customStyle="1" w:styleId="Heading4Char">
    <w:name w:val="Heading 4 Char"/>
    <w:link w:val="Heading4"/>
    <w:semiHidden/>
    <w:locked/>
    <w:rPr>
      <w:rFonts w:ascii="Calibri" w:hAnsi="Calibri" w:cs="Times New Roman"/>
      <w:b/>
      <w:bCs/>
      <w:sz w:val="28"/>
      <w:szCs w:val="28"/>
      <w:lang w:val="en-GB" w:eastAsia="de-DE"/>
    </w:rPr>
  </w:style>
  <w:style w:type="character" w:customStyle="1" w:styleId="Heading1Char">
    <w:name w:val="Heading 1 Char"/>
    <w:link w:val="Heading1"/>
    <w:locked/>
    <w:rPr>
      <w:rFonts w:ascii="Cambria" w:hAnsi="Cambria" w:cs="Times New Roman"/>
      <w:b/>
      <w:bCs/>
      <w:kern w:val="32"/>
      <w:sz w:val="32"/>
      <w:szCs w:val="32"/>
      <w:lang w:val="en-GB" w:eastAsia="de-DE"/>
    </w:rPr>
  </w:style>
  <w:style w:type="character" w:customStyle="1" w:styleId="Quick">
    <w:name w:val="Quick •"/>
    <w:rPr>
      <w:rFonts w:ascii="Arial" w:hAnsi="Arial" w:cs="Times New Roman"/>
    </w:rPr>
  </w:style>
  <w:style w:type="character" w:customStyle="1" w:styleId="BodyTextChar">
    <w:name w:val="Body Text Char"/>
    <w:link w:val="BodyText"/>
    <w:semiHidden/>
    <w:locked/>
    <w:rPr>
      <w:rFonts w:ascii="FuturaA Bk BT" w:hAnsi="FuturaA Bk BT" w:cs="Times New Roman"/>
      <w:sz w:val="20"/>
      <w:szCs w:val="20"/>
      <w:lang w:val="en-GB" w:eastAsia="de-DE"/>
    </w:rPr>
  </w:style>
  <w:style w:type="character" w:customStyle="1" w:styleId="Quick0">
    <w:name w:val="Quick _"/>
    <w:rPr>
      <w:rFonts w:ascii="Arial" w:hAnsi="Arial" w:cs="Times New Roman"/>
    </w:rPr>
  </w:style>
  <w:style w:type="character" w:customStyle="1" w:styleId="BalloonTextChar">
    <w:name w:val="Balloon Text Char"/>
    <w:link w:val="BalloonText"/>
    <w:rPr>
      <w:rFonts w:ascii="Tahoma" w:hAnsi="Tahoma" w:cs="Tahoma"/>
      <w:sz w:val="16"/>
      <w:szCs w:val="16"/>
      <w:lang w:eastAsia="de-DE"/>
    </w:rPr>
  </w:style>
  <w:style w:type="character" w:customStyle="1" w:styleId="Heading6Char">
    <w:name w:val="Heading 6 Char"/>
    <w:link w:val="Heading6"/>
    <w:semiHidden/>
    <w:locked/>
    <w:rPr>
      <w:rFonts w:ascii="Calibri" w:hAnsi="Calibri" w:cs="Times New Roman"/>
      <w:b/>
      <w:bCs/>
      <w:lang w:val="en-GB" w:eastAsia="de-DE"/>
    </w:rPr>
  </w:style>
  <w:style w:type="character" w:customStyle="1" w:styleId="BodyText2Char">
    <w:name w:val="Body Text 2 Char"/>
    <w:link w:val="BodyText2"/>
    <w:semiHidden/>
    <w:locked/>
    <w:rPr>
      <w:rFonts w:ascii="FuturaA Bk BT" w:hAnsi="FuturaA Bk BT" w:cs="Times New Roman"/>
      <w:sz w:val="20"/>
      <w:szCs w:val="20"/>
      <w:lang w:val="en-GB" w:eastAsia="de-DE"/>
    </w:rPr>
  </w:style>
  <w:style w:type="character" w:customStyle="1" w:styleId="Heading7Char">
    <w:name w:val="Heading 7 Char"/>
    <w:link w:val="Heading7"/>
    <w:semiHidden/>
    <w:locked/>
    <w:rPr>
      <w:rFonts w:ascii="Calibri" w:hAnsi="Calibri" w:cs="Times New Roman"/>
      <w:sz w:val="24"/>
      <w:szCs w:val="24"/>
      <w:lang w:val="en-GB" w:eastAsia="de-DE"/>
    </w:rPr>
  </w:style>
  <w:style w:type="character" w:customStyle="1" w:styleId="Heading3Char">
    <w:name w:val="Heading 3 Char"/>
    <w:link w:val="Heading3"/>
    <w:semiHidden/>
    <w:locked/>
    <w:rPr>
      <w:rFonts w:ascii="Cambria" w:hAnsi="Cambria" w:cs="Times New Roman"/>
      <w:b/>
      <w:bCs/>
      <w:sz w:val="26"/>
      <w:szCs w:val="26"/>
      <w:lang w:val="en-GB" w:eastAsia="de-DE"/>
    </w:rPr>
  </w:style>
  <w:style w:type="character" w:customStyle="1" w:styleId="FooterChar">
    <w:name w:val="Footer Char"/>
    <w:link w:val="Footer"/>
    <w:semiHidden/>
    <w:locked/>
    <w:rPr>
      <w:rFonts w:ascii="FuturaA Bk BT" w:hAnsi="FuturaA Bk BT" w:cs="Times New Roman"/>
      <w:sz w:val="20"/>
      <w:szCs w:val="20"/>
      <w:lang w:val="en-GB" w:eastAsia="de-DE"/>
    </w:rPr>
  </w:style>
  <w:style w:type="character" w:customStyle="1" w:styleId="Heading8Char">
    <w:name w:val="Heading 8 Char"/>
    <w:link w:val="Heading8"/>
    <w:semiHidden/>
    <w:locked/>
    <w:rPr>
      <w:rFonts w:ascii="Calibri" w:hAnsi="Calibri" w:cs="Times New Roman"/>
      <w:i/>
      <w:iCs/>
      <w:sz w:val="24"/>
      <w:szCs w:val="24"/>
      <w:lang w:val="en-GB" w:eastAsia="de-DE"/>
    </w:rPr>
  </w:style>
  <w:style w:type="character" w:customStyle="1" w:styleId="BodyTextIndentChar">
    <w:name w:val="Body Text Indent Char"/>
    <w:link w:val="BodyTextIndent"/>
    <w:semiHidden/>
    <w:locked/>
    <w:rPr>
      <w:rFonts w:ascii="FuturaA Bk BT" w:hAnsi="FuturaA Bk BT" w:cs="Times New Roman"/>
      <w:sz w:val="20"/>
      <w:szCs w:val="20"/>
      <w:lang w:val="en-GB" w:eastAsia="de-DE"/>
    </w:rPr>
  </w:style>
  <w:style w:type="character" w:customStyle="1" w:styleId="Heading9Char">
    <w:name w:val="Heading 9 Char"/>
    <w:link w:val="Heading9"/>
    <w:semiHidden/>
    <w:locked/>
    <w:rPr>
      <w:rFonts w:ascii="Cambria" w:hAnsi="Cambria" w:cs="Times New Roman"/>
      <w:lang w:val="en-GB" w:eastAsia="de-DE"/>
    </w:rPr>
  </w:style>
  <w:style w:type="character" w:customStyle="1" w:styleId="BodyTextIndent2Char">
    <w:name w:val="Body Text Indent 2 Char"/>
    <w:link w:val="BodyTextIndent2"/>
    <w:semiHidden/>
    <w:locked/>
    <w:rPr>
      <w:rFonts w:ascii="FuturaA Bk BT" w:hAnsi="FuturaA Bk BT" w:cs="Times New Roman"/>
      <w:sz w:val="20"/>
      <w:szCs w:val="20"/>
      <w:lang w:val="en-GB" w:eastAsia="de-DE"/>
    </w:rPr>
  </w:style>
  <w:style w:type="character" w:customStyle="1" w:styleId="Heading5Char">
    <w:name w:val="Heading 5 Char"/>
    <w:link w:val="Heading5"/>
    <w:semiHidden/>
    <w:locked/>
    <w:rPr>
      <w:rFonts w:ascii="Calibri" w:hAnsi="Calibri" w:cs="Times New Roman"/>
      <w:b/>
      <w:bCs/>
      <w:i/>
      <w:iCs/>
      <w:sz w:val="26"/>
      <w:szCs w:val="26"/>
      <w:lang w:val="en-GB" w:eastAsia="de-DE"/>
    </w:rPr>
  </w:style>
  <w:style w:type="character" w:customStyle="1" w:styleId="HeaderChar">
    <w:name w:val="Header Char"/>
    <w:link w:val="Header"/>
    <w:locked/>
    <w:rPr>
      <w:rFonts w:ascii="FuturaA Bk BT" w:hAnsi="FuturaA Bk BT" w:cs="Times New Roman"/>
      <w:sz w:val="20"/>
      <w:szCs w:val="20"/>
      <w:lang w:val="en-GB" w:eastAsia="de-DE"/>
    </w:rPr>
  </w:style>
  <w:style w:type="character" w:customStyle="1" w:styleId="DocumentMapChar">
    <w:name w:val="Document Map Char"/>
    <w:link w:val="DocumentMap"/>
    <w:semiHidden/>
    <w:locked/>
    <w:rPr>
      <w:rFonts w:cs="Times New Roman"/>
      <w:sz w:val="2"/>
      <w:lang w:val="en-GB" w:eastAsia="de-DE"/>
    </w:rPr>
  </w:style>
  <w:style w:type="character" w:customStyle="1" w:styleId="Heading2Char">
    <w:name w:val="Heading 2 Char"/>
    <w:link w:val="Heading2"/>
    <w:semiHidden/>
    <w:locked/>
    <w:rPr>
      <w:rFonts w:ascii="Cambria" w:hAnsi="Cambria" w:cs="Times New Roman"/>
      <w:b/>
      <w:bCs/>
      <w:i/>
      <w:iCs/>
      <w:sz w:val="28"/>
      <w:szCs w:val="28"/>
      <w:lang w:val="en-GB" w:eastAsia="de-DE"/>
    </w:rPr>
  </w:style>
  <w:style w:type="paragraph" w:styleId="BlockText">
    <w:name w:val="Block Text"/>
    <w:basedOn w:val="Normal"/>
    <w:pPr>
      <w:ind w:left="709" w:right="292" w:hanging="709"/>
      <w:jc w:val="both"/>
    </w:pPr>
    <w:rPr>
      <w:rFonts w:ascii="Arial" w:hAnsi="Arial"/>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pPr>
      <w:widowControl w:val="0"/>
      <w:tabs>
        <w:tab w:val="left" w:pos="1134"/>
        <w:tab w:val="left" w:pos="5670"/>
        <w:tab w:val="right" w:pos="8931"/>
      </w:tabs>
      <w:spacing w:line="360" w:lineRule="auto"/>
      <w:jc w:val="both"/>
    </w:pPr>
    <w:rPr>
      <w:rFonts w:ascii="Arial" w:hAnsi="Arial"/>
      <w:sz w:val="18"/>
      <w:lang w:val="en-US"/>
    </w:rPr>
  </w:style>
  <w:style w:type="paragraph" w:styleId="BodyText2">
    <w:name w:val="Body Text 2"/>
    <w:basedOn w:val="Normal"/>
    <w:link w:val="BodyText2Char"/>
    <w:pPr>
      <w:tabs>
        <w:tab w:val="left" w:pos="851"/>
      </w:tabs>
      <w:spacing w:line="240" w:lineRule="atLeast"/>
      <w:jc w:val="both"/>
    </w:pPr>
    <w:rPr>
      <w:rFonts w:ascii="Arial" w:hAnsi="Arial"/>
    </w:rPr>
  </w:style>
  <w:style w:type="paragraph" w:styleId="BodyTextIndent">
    <w:name w:val="Body Text Indent"/>
    <w:basedOn w:val="Normal"/>
    <w:link w:val="BodyTextIndentChar"/>
    <w:pPr>
      <w:ind w:left="567"/>
    </w:pPr>
  </w:style>
  <w:style w:type="paragraph" w:styleId="BodyTextIndent2">
    <w:name w:val="Body Text Indent 2"/>
    <w:basedOn w:val="Normal"/>
    <w:link w:val="BodyTextIndent2Char"/>
    <w:pPr>
      <w:ind w:left="567"/>
    </w:pPr>
    <w:rPr>
      <w:color w:val="0000FF"/>
    </w:rPr>
  </w:style>
  <w:style w:type="paragraph" w:styleId="BodyTextIndent3">
    <w:name w:val="Body Text Indent 3"/>
    <w:basedOn w:val="Normal"/>
    <w:link w:val="BodyTextIndent3Char"/>
    <w:pPr>
      <w:ind w:left="709"/>
    </w:pPr>
    <w:rPr>
      <w:color w:val="0000FF"/>
    </w:rPr>
  </w:style>
  <w:style w:type="paragraph" w:styleId="Footer">
    <w:name w:val="footer"/>
    <w:basedOn w:val="Normal"/>
    <w:link w:val="FooterChar"/>
    <w:pPr>
      <w:tabs>
        <w:tab w:val="center" w:pos="4536"/>
        <w:tab w:val="right" w:pos="9072"/>
      </w:tabs>
    </w:pPr>
    <w:rPr>
      <w:sz w:val="16"/>
      <w:lang w:val="de-CH"/>
    </w:rPr>
  </w:style>
  <w:style w:type="paragraph" w:styleId="DocumentMap">
    <w:name w:val="Document Map"/>
    <w:basedOn w:val="Normal"/>
    <w:link w:val="DocumentMapChar"/>
    <w:semiHidden/>
    <w:pPr>
      <w:shd w:val="clear" w:color="auto" w:fill="000080"/>
    </w:pPr>
    <w:rPr>
      <w:rFonts w:ascii="Tahoma" w:hAnsi="Tahoma"/>
    </w:rPr>
  </w:style>
  <w:style w:type="paragraph" w:styleId="Header">
    <w:name w:val="header"/>
    <w:basedOn w:val="Normal"/>
    <w:link w:val="HeaderChar"/>
    <w:pPr>
      <w:tabs>
        <w:tab w:val="center" w:pos="4536"/>
        <w:tab w:val="right" w:pos="9072"/>
      </w:tabs>
      <w:spacing w:after="120"/>
    </w:pPr>
    <w:rPr>
      <w:sz w:val="16"/>
      <w:lang w:val="de-CH"/>
    </w:rPr>
  </w:style>
  <w:style w:type="paragraph" w:styleId="TOC5">
    <w:name w:val="toc 5"/>
    <w:basedOn w:val="Normal"/>
    <w:next w:val="Normal"/>
    <w:semiHidden/>
    <w:pPr>
      <w:ind w:left="960"/>
    </w:pPr>
  </w:style>
  <w:style w:type="paragraph" w:styleId="TOC1">
    <w:name w:val="toc 1"/>
    <w:basedOn w:val="Normal"/>
    <w:next w:val="Normal"/>
    <w:semiHidden/>
  </w:style>
  <w:style w:type="paragraph" w:styleId="TOC2">
    <w:name w:val="toc 2"/>
    <w:basedOn w:val="Normal"/>
    <w:next w:val="Normal"/>
    <w:semiHidden/>
    <w:pPr>
      <w:ind w:left="240"/>
    </w:pPr>
  </w:style>
  <w:style w:type="paragraph" w:styleId="TOC8">
    <w:name w:val="toc 8"/>
    <w:basedOn w:val="Normal"/>
    <w:next w:val="Normal"/>
    <w:semiHidden/>
    <w:pPr>
      <w:ind w:left="1680"/>
    </w:pPr>
  </w:style>
  <w:style w:type="paragraph" w:styleId="TOC3">
    <w:name w:val="toc 3"/>
    <w:basedOn w:val="Normal"/>
    <w:next w:val="Normal"/>
    <w:semiHidden/>
    <w:pPr>
      <w:ind w:left="480"/>
    </w:pPr>
  </w:style>
  <w:style w:type="paragraph" w:styleId="TOC4">
    <w:name w:val="toc 4"/>
    <w:basedOn w:val="Normal"/>
    <w:next w:val="Normal"/>
    <w:semiHidden/>
    <w:pPr>
      <w:ind w:left="720"/>
    </w:pPr>
  </w:style>
  <w:style w:type="paragraph" w:styleId="TOC6">
    <w:name w:val="toc 6"/>
    <w:basedOn w:val="Normal"/>
    <w:next w:val="Normal"/>
    <w:semiHidden/>
    <w:pPr>
      <w:ind w:left="1200"/>
    </w:pPr>
  </w:style>
  <w:style w:type="paragraph" w:styleId="TOC7">
    <w:name w:val="toc 7"/>
    <w:basedOn w:val="Normal"/>
    <w:next w:val="Normal"/>
    <w:semiHidden/>
    <w:pPr>
      <w:ind w:left="1440"/>
    </w:pPr>
  </w:style>
  <w:style w:type="paragraph" w:styleId="TOC9">
    <w:name w:val="toc 9"/>
    <w:basedOn w:val="Normal"/>
    <w:next w:val="Normal"/>
    <w:semiHidden/>
    <w:pPr>
      <w:ind w:left="1920"/>
    </w:pPr>
  </w:style>
  <w:style w:type="paragraph" w:customStyle="1" w:styleId="Aufzhlung1">
    <w:name w:val="Aufz‰hlung1"/>
    <w:basedOn w:val="Normal"/>
    <w:pPr>
      <w:ind w:left="284" w:hanging="284"/>
    </w:pPr>
    <w:rPr>
      <w:sz w:val="22"/>
      <w:lang w:val="de-CH"/>
    </w:rPr>
  </w:style>
  <w:style w:type="paragraph" w:customStyle="1" w:styleId="Level1">
    <w:name w:val="Level 1"/>
    <w:basedOn w:val="Normal"/>
    <w:pPr>
      <w:widowControl w:val="0"/>
      <w:tabs>
        <w:tab w:val="left" w:pos="720"/>
      </w:tabs>
      <w:ind w:left="720" w:hanging="720"/>
      <w:outlineLvl w:val="0"/>
    </w:pPr>
    <w:rPr>
      <w:rFonts w:ascii="Arial" w:hAnsi="Arial"/>
    </w:rPr>
  </w:style>
  <w:style w:type="paragraph" w:customStyle="1" w:styleId="Default">
    <w:name w:val="Default"/>
    <w:pPr>
      <w:autoSpaceDE w:val="0"/>
      <w:autoSpaceDN w:val="0"/>
      <w:adjustRightInd w:val="0"/>
    </w:pPr>
    <w:rPr>
      <w:color w:val="000000"/>
      <w:sz w:val="24"/>
      <w:szCs w:val="24"/>
      <w:lang w:eastAsia="en-US"/>
    </w:rPr>
  </w:style>
  <w:style w:type="paragraph" w:customStyle="1" w:styleId="Kapiteltitel">
    <w:name w:val="Kapiteltitel"/>
    <w:basedOn w:val="Normal"/>
    <w:pPr>
      <w:tabs>
        <w:tab w:val="left" w:pos="567"/>
      </w:tabs>
      <w:spacing w:line="240" w:lineRule="atLeast"/>
      <w:jc w:val="center"/>
    </w:pPr>
    <w:rPr>
      <w:b/>
      <w:caps/>
      <w:lang w:val="de-CH"/>
    </w:rPr>
  </w:style>
  <w:style w:type="paragraph" w:customStyle="1" w:styleId="BodyTextIndent21">
    <w:name w:val="Body Text Indent 21"/>
    <w:basedOn w:val="Normal"/>
    <w:pPr>
      <w:widowControl w:val="0"/>
      <w:tabs>
        <w:tab w:val="left" w:pos="1134"/>
        <w:tab w:val="left" w:pos="5670"/>
        <w:tab w:val="right" w:pos="8931"/>
      </w:tabs>
      <w:spacing w:line="360" w:lineRule="auto"/>
      <w:ind w:left="1701" w:hanging="284"/>
    </w:pPr>
    <w:rPr>
      <w:rFonts w:ascii="Arial" w:hAnsi="Arial"/>
      <w:sz w:val="18"/>
      <w:lang w:val="en-US"/>
    </w:rPr>
  </w:style>
  <w:style w:type="paragraph" w:customStyle="1" w:styleId="Quicka">
    <w:name w:val="Quick a)"/>
    <w:basedOn w:val="Normal"/>
    <w:pPr>
      <w:widowControl w:val="0"/>
      <w:tabs>
        <w:tab w:val="left" w:pos="1134"/>
        <w:tab w:val="left" w:pos="5670"/>
        <w:tab w:val="right" w:pos="8931"/>
      </w:tabs>
      <w:spacing w:line="360" w:lineRule="auto"/>
      <w:ind w:left="720" w:hanging="720"/>
    </w:pPr>
    <w:rPr>
      <w:rFonts w:ascii="Arial" w:hAnsi="Arial"/>
      <w:sz w:val="18"/>
      <w:lang w:val="en-US"/>
    </w:rPr>
  </w:style>
  <w:style w:type="paragraph" w:customStyle="1" w:styleId="Inhalt1">
    <w:name w:val="Inhalt1"/>
    <w:basedOn w:val="Normal"/>
    <w:pPr>
      <w:tabs>
        <w:tab w:val="right" w:leader="dot" w:pos="8931"/>
      </w:tabs>
      <w:spacing w:after="120"/>
      <w:ind w:left="1134"/>
    </w:pPr>
    <w:rPr>
      <w:rFonts w:ascii="FuturaA Hv BT" w:hAnsi="FuturaA Hv BT"/>
      <w:lang w:val="de-CH"/>
    </w:rPr>
  </w:style>
  <w:style w:type="paragraph" w:customStyle="1" w:styleId="BodyTextIndent31">
    <w:name w:val="Body Text Indent 31"/>
    <w:basedOn w:val="Normal"/>
    <w:pPr>
      <w:widowControl w:val="0"/>
      <w:tabs>
        <w:tab w:val="left" w:pos="1134"/>
        <w:tab w:val="left" w:pos="1985"/>
        <w:tab w:val="left" w:pos="5670"/>
        <w:tab w:val="right" w:pos="8931"/>
      </w:tabs>
      <w:spacing w:line="360" w:lineRule="auto"/>
      <w:ind w:left="1701"/>
      <w:jc w:val="both"/>
    </w:pPr>
    <w:rPr>
      <w:rFonts w:ascii="Arial" w:hAnsi="Arial"/>
      <w:sz w:val="18"/>
      <w:lang w:val="en-US"/>
    </w:rPr>
  </w:style>
  <w:style w:type="paragraph" w:customStyle="1" w:styleId="BodyText21">
    <w:name w:val="Body Text 21"/>
    <w:basedOn w:val="Normal"/>
    <w:pPr>
      <w:widowControl w:val="0"/>
      <w:tabs>
        <w:tab w:val="left" w:pos="1134"/>
        <w:tab w:val="left" w:pos="5670"/>
        <w:tab w:val="right" w:pos="8931"/>
      </w:tabs>
      <w:spacing w:line="360" w:lineRule="auto"/>
      <w:ind w:left="1134" w:hanging="567"/>
      <w:jc w:val="both"/>
    </w:pPr>
    <w:rPr>
      <w:rFonts w:ascii="Arial" w:hAnsi="Arial"/>
      <w:sz w:val="18"/>
      <w:lang w:val="en-US"/>
    </w:rPr>
  </w:style>
  <w:style w:type="paragraph" w:customStyle="1" w:styleId="Fliesstext">
    <w:name w:val="Fliesstext"/>
    <w:basedOn w:val="Normal"/>
    <w:pPr>
      <w:tabs>
        <w:tab w:val="left" w:pos="851"/>
      </w:tabs>
      <w:spacing w:after="120" w:line="240" w:lineRule="atLeast"/>
      <w:ind w:left="851"/>
      <w:jc w:val="both"/>
    </w:pPr>
    <w:rPr>
      <w:lang w:val="de-CH"/>
    </w:rPr>
  </w:style>
  <w:style w:type="table" w:styleId="TableGrid">
    <w:name w:val="Table Grid"/>
    <w:basedOn w:val="TableNormal"/>
    <w:lock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9765">
      <w:bodyDiv w:val="1"/>
      <w:marLeft w:val="0"/>
      <w:marRight w:val="0"/>
      <w:marTop w:val="0"/>
      <w:marBottom w:val="0"/>
      <w:divBdr>
        <w:top w:val="none" w:sz="0" w:space="0" w:color="auto"/>
        <w:left w:val="none" w:sz="0" w:space="0" w:color="auto"/>
        <w:bottom w:val="none" w:sz="0" w:space="0" w:color="auto"/>
        <w:right w:val="none" w:sz="0" w:space="0" w:color="auto"/>
      </w:divBdr>
    </w:div>
    <w:div w:id="54281224">
      <w:bodyDiv w:val="1"/>
      <w:marLeft w:val="0"/>
      <w:marRight w:val="0"/>
      <w:marTop w:val="0"/>
      <w:marBottom w:val="0"/>
      <w:divBdr>
        <w:top w:val="none" w:sz="0" w:space="0" w:color="auto"/>
        <w:left w:val="none" w:sz="0" w:space="0" w:color="auto"/>
        <w:bottom w:val="none" w:sz="0" w:space="0" w:color="auto"/>
        <w:right w:val="none" w:sz="0" w:space="0" w:color="auto"/>
      </w:divBdr>
    </w:div>
    <w:div w:id="57100014">
      <w:bodyDiv w:val="1"/>
      <w:marLeft w:val="0"/>
      <w:marRight w:val="0"/>
      <w:marTop w:val="0"/>
      <w:marBottom w:val="0"/>
      <w:divBdr>
        <w:top w:val="none" w:sz="0" w:space="0" w:color="auto"/>
        <w:left w:val="none" w:sz="0" w:space="0" w:color="auto"/>
        <w:bottom w:val="none" w:sz="0" w:space="0" w:color="auto"/>
        <w:right w:val="none" w:sz="0" w:space="0" w:color="auto"/>
      </w:divBdr>
    </w:div>
    <w:div w:id="58137658">
      <w:bodyDiv w:val="1"/>
      <w:marLeft w:val="0"/>
      <w:marRight w:val="0"/>
      <w:marTop w:val="0"/>
      <w:marBottom w:val="0"/>
      <w:divBdr>
        <w:top w:val="none" w:sz="0" w:space="0" w:color="auto"/>
        <w:left w:val="none" w:sz="0" w:space="0" w:color="auto"/>
        <w:bottom w:val="none" w:sz="0" w:space="0" w:color="auto"/>
        <w:right w:val="none" w:sz="0" w:space="0" w:color="auto"/>
      </w:divBdr>
    </w:div>
    <w:div w:id="98063018">
      <w:bodyDiv w:val="1"/>
      <w:marLeft w:val="0"/>
      <w:marRight w:val="0"/>
      <w:marTop w:val="0"/>
      <w:marBottom w:val="0"/>
      <w:divBdr>
        <w:top w:val="none" w:sz="0" w:space="0" w:color="auto"/>
        <w:left w:val="none" w:sz="0" w:space="0" w:color="auto"/>
        <w:bottom w:val="none" w:sz="0" w:space="0" w:color="auto"/>
        <w:right w:val="none" w:sz="0" w:space="0" w:color="auto"/>
      </w:divBdr>
    </w:div>
    <w:div w:id="240989424">
      <w:bodyDiv w:val="1"/>
      <w:marLeft w:val="0"/>
      <w:marRight w:val="0"/>
      <w:marTop w:val="0"/>
      <w:marBottom w:val="0"/>
      <w:divBdr>
        <w:top w:val="none" w:sz="0" w:space="0" w:color="auto"/>
        <w:left w:val="none" w:sz="0" w:space="0" w:color="auto"/>
        <w:bottom w:val="none" w:sz="0" w:space="0" w:color="auto"/>
        <w:right w:val="none" w:sz="0" w:space="0" w:color="auto"/>
      </w:divBdr>
    </w:div>
    <w:div w:id="280067823">
      <w:bodyDiv w:val="1"/>
      <w:marLeft w:val="0"/>
      <w:marRight w:val="0"/>
      <w:marTop w:val="0"/>
      <w:marBottom w:val="0"/>
      <w:divBdr>
        <w:top w:val="none" w:sz="0" w:space="0" w:color="auto"/>
        <w:left w:val="none" w:sz="0" w:space="0" w:color="auto"/>
        <w:bottom w:val="none" w:sz="0" w:space="0" w:color="auto"/>
        <w:right w:val="none" w:sz="0" w:space="0" w:color="auto"/>
      </w:divBdr>
    </w:div>
    <w:div w:id="283577977">
      <w:bodyDiv w:val="1"/>
      <w:marLeft w:val="0"/>
      <w:marRight w:val="0"/>
      <w:marTop w:val="0"/>
      <w:marBottom w:val="0"/>
      <w:divBdr>
        <w:top w:val="none" w:sz="0" w:space="0" w:color="auto"/>
        <w:left w:val="none" w:sz="0" w:space="0" w:color="auto"/>
        <w:bottom w:val="none" w:sz="0" w:space="0" w:color="auto"/>
        <w:right w:val="none" w:sz="0" w:space="0" w:color="auto"/>
      </w:divBdr>
    </w:div>
    <w:div w:id="295844419">
      <w:bodyDiv w:val="1"/>
      <w:marLeft w:val="0"/>
      <w:marRight w:val="0"/>
      <w:marTop w:val="0"/>
      <w:marBottom w:val="0"/>
      <w:divBdr>
        <w:top w:val="none" w:sz="0" w:space="0" w:color="auto"/>
        <w:left w:val="none" w:sz="0" w:space="0" w:color="auto"/>
        <w:bottom w:val="none" w:sz="0" w:space="0" w:color="auto"/>
        <w:right w:val="none" w:sz="0" w:space="0" w:color="auto"/>
      </w:divBdr>
    </w:div>
    <w:div w:id="325017455">
      <w:bodyDiv w:val="1"/>
      <w:marLeft w:val="0"/>
      <w:marRight w:val="0"/>
      <w:marTop w:val="0"/>
      <w:marBottom w:val="0"/>
      <w:divBdr>
        <w:top w:val="none" w:sz="0" w:space="0" w:color="auto"/>
        <w:left w:val="none" w:sz="0" w:space="0" w:color="auto"/>
        <w:bottom w:val="none" w:sz="0" w:space="0" w:color="auto"/>
        <w:right w:val="none" w:sz="0" w:space="0" w:color="auto"/>
      </w:divBdr>
    </w:div>
    <w:div w:id="373582108">
      <w:bodyDiv w:val="1"/>
      <w:marLeft w:val="0"/>
      <w:marRight w:val="0"/>
      <w:marTop w:val="0"/>
      <w:marBottom w:val="0"/>
      <w:divBdr>
        <w:top w:val="none" w:sz="0" w:space="0" w:color="auto"/>
        <w:left w:val="none" w:sz="0" w:space="0" w:color="auto"/>
        <w:bottom w:val="none" w:sz="0" w:space="0" w:color="auto"/>
        <w:right w:val="none" w:sz="0" w:space="0" w:color="auto"/>
      </w:divBdr>
    </w:div>
    <w:div w:id="392126357">
      <w:bodyDiv w:val="1"/>
      <w:marLeft w:val="0"/>
      <w:marRight w:val="0"/>
      <w:marTop w:val="0"/>
      <w:marBottom w:val="0"/>
      <w:divBdr>
        <w:top w:val="none" w:sz="0" w:space="0" w:color="auto"/>
        <w:left w:val="none" w:sz="0" w:space="0" w:color="auto"/>
        <w:bottom w:val="none" w:sz="0" w:space="0" w:color="auto"/>
        <w:right w:val="none" w:sz="0" w:space="0" w:color="auto"/>
      </w:divBdr>
    </w:div>
    <w:div w:id="517625883">
      <w:bodyDiv w:val="1"/>
      <w:marLeft w:val="0"/>
      <w:marRight w:val="0"/>
      <w:marTop w:val="0"/>
      <w:marBottom w:val="0"/>
      <w:divBdr>
        <w:top w:val="none" w:sz="0" w:space="0" w:color="auto"/>
        <w:left w:val="none" w:sz="0" w:space="0" w:color="auto"/>
        <w:bottom w:val="none" w:sz="0" w:space="0" w:color="auto"/>
        <w:right w:val="none" w:sz="0" w:space="0" w:color="auto"/>
      </w:divBdr>
    </w:div>
    <w:div w:id="541940710">
      <w:bodyDiv w:val="1"/>
      <w:marLeft w:val="0"/>
      <w:marRight w:val="0"/>
      <w:marTop w:val="0"/>
      <w:marBottom w:val="0"/>
      <w:divBdr>
        <w:top w:val="none" w:sz="0" w:space="0" w:color="auto"/>
        <w:left w:val="none" w:sz="0" w:space="0" w:color="auto"/>
        <w:bottom w:val="none" w:sz="0" w:space="0" w:color="auto"/>
        <w:right w:val="none" w:sz="0" w:space="0" w:color="auto"/>
      </w:divBdr>
    </w:div>
    <w:div w:id="550573966">
      <w:bodyDiv w:val="1"/>
      <w:marLeft w:val="0"/>
      <w:marRight w:val="0"/>
      <w:marTop w:val="0"/>
      <w:marBottom w:val="0"/>
      <w:divBdr>
        <w:top w:val="none" w:sz="0" w:space="0" w:color="auto"/>
        <w:left w:val="none" w:sz="0" w:space="0" w:color="auto"/>
        <w:bottom w:val="none" w:sz="0" w:space="0" w:color="auto"/>
        <w:right w:val="none" w:sz="0" w:space="0" w:color="auto"/>
      </w:divBdr>
    </w:div>
    <w:div w:id="599874608">
      <w:bodyDiv w:val="1"/>
      <w:marLeft w:val="0"/>
      <w:marRight w:val="0"/>
      <w:marTop w:val="0"/>
      <w:marBottom w:val="0"/>
      <w:divBdr>
        <w:top w:val="none" w:sz="0" w:space="0" w:color="auto"/>
        <w:left w:val="none" w:sz="0" w:space="0" w:color="auto"/>
        <w:bottom w:val="none" w:sz="0" w:space="0" w:color="auto"/>
        <w:right w:val="none" w:sz="0" w:space="0" w:color="auto"/>
      </w:divBdr>
    </w:div>
    <w:div w:id="600341429">
      <w:bodyDiv w:val="1"/>
      <w:marLeft w:val="0"/>
      <w:marRight w:val="0"/>
      <w:marTop w:val="0"/>
      <w:marBottom w:val="0"/>
      <w:divBdr>
        <w:top w:val="none" w:sz="0" w:space="0" w:color="auto"/>
        <w:left w:val="none" w:sz="0" w:space="0" w:color="auto"/>
        <w:bottom w:val="none" w:sz="0" w:space="0" w:color="auto"/>
        <w:right w:val="none" w:sz="0" w:space="0" w:color="auto"/>
      </w:divBdr>
    </w:div>
    <w:div w:id="604462360">
      <w:bodyDiv w:val="1"/>
      <w:marLeft w:val="0"/>
      <w:marRight w:val="0"/>
      <w:marTop w:val="0"/>
      <w:marBottom w:val="0"/>
      <w:divBdr>
        <w:top w:val="none" w:sz="0" w:space="0" w:color="auto"/>
        <w:left w:val="none" w:sz="0" w:space="0" w:color="auto"/>
        <w:bottom w:val="none" w:sz="0" w:space="0" w:color="auto"/>
        <w:right w:val="none" w:sz="0" w:space="0" w:color="auto"/>
      </w:divBdr>
    </w:div>
    <w:div w:id="637536488">
      <w:bodyDiv w:val="1"/>
      <w:marLeft w:val="0"/>
      <w:marRight w:val="0"/>
      <w:marTop w:val="0"/>
      <w:marBottom w:val="0"/>
      <w:divBdr>
        <w:top w:val="none" w:sz="0" w:space="0" w:color="auto"/>
        <w:left w:val="none" w:sz="0" w:space="0" w:color="auto"/>
        <w:bottom w:val="none" w:sz="0" w:space="0" w:color="auto"/>
        <w:right w:val="none" w:sz="0" w:space="0" w:color="auto"/>
      </w:divBdr>
    </w:div>
    <w:div w:id="705251683">
      <w:bodyDiv w:val="1"/>
      <w:marLeft w:val="0"/>
      <w:marRight w:val="0"/>
      <w:marTop w:val="0"/>
      <w:marBottom w:val="0"/>
      <w:divBdr>
        <w:top w:val="none" w:sz="0" w:space="0" w:color="auto"/>
        <w:left w:val="none" w:sz="0" w:space="0" w:color="auto"/>
        <w:bottom w:val="none" w:sz="0" w:space="0" w:color="auto"/>
        <w:right w:val="none" w:sz="0" w:space="0" w:color="auto"/>
      </w:divBdr>
    </w:div>
    <w:div w:id="711611051">
      <w:bodyDiv w:val="1"/>
      <w:marLeft w:val="0"/>
      <w:marRight w:val="0"/>
      <w:marTop w:val="0"/>
      <w:marBottom w:val="0"/>
      <w:divBdr>
        <w:top w:val="none" w:sz="0" w:space="0" w:color="auto"/>
        <w:left w:val="none" w:sz="0" w:space="0" w:color="auto"/>
        <w:bottom w:val="none" w:sz="0" w:space="0" w:color="auto"/>
        <w:right w:val="none" w:sz="0" w:space="0" w:color="auto"/>
      </w:divBdr>
    </w:div>
    <w:div w:id="721294345">
      <w:bodyDiv w:val="1"/>
      <w:marLeft w:val="0"/>
      <w:marRight w:val="0"/>
      <w:marTop w:val="0"/>
      <w:marBottom w:val="0"/>
      <w:divBdr>
        <w:top w:val="none" w:sz="0" w:space="0" w:color="auto"/>
        <w:left w:val="none" w:sz="0" w:space="0" w:color="auto"/>
        <w:bottom w:val="none" w:sz="0" w:space="0" w:color="auto"/>
        <w:right w:val="none" w:sz="0" w:space="0" w:color="auto"/>
      </w:divBdr>
    </w:div>
    <w:div w:id="735280021">
      <w:bodyDiv w:val="1"/>
      <w:marLeft w:val="0"/>
      <w:marRight w:val="0"/>
      <w:marTop w:val="0"/>
      <w:marBottom w:val="0"/>
      <w:divBdr>
        <w:top w:val="none" w:sz="0" w:space="0" w:color="auto"/>
        <w:left w:val="none" w:sz="0" w:space="0" w:color="auto"/>
        <w:bottom w:val="none" w:sz="0" w:space="0" w:color="auto"/>
        <w:right w:val="none" w:sz="0" w:space="0" w:color="auto"/>
      </w:divBdr>
    </w:div>
    <w:div w:id="759524449">
      <w:bodyDiv w:val="1"/>
      <w:marLeft w:val="0"/>
      <w:marRight w:val="0"/>
      <w:marTop w:val="0"/>
      <w:marBottom w:val="0"/>
      <w:divBdr>
        <w:top w:val="none" w:sz="0" w:space="0" w:color="auto"/>
        <w:left w:val="none" w:sz="0" w:space="0" w:color="auto"/>
        <w:bottom w:val="none" w:sz="0" w:space="0" w:color="auto"/>
        <w:right w:val="none" w:sz="0" w:space="0" w:color="auto"/>
      </w:divBdr>
    </w:div>
    <w:div w:id="768307683">
      <w:bodyDiv w:val="1"/>
      <w:marLeft w:val="0"/>
      <w:marRight w:val="0"/>
      <w:marTop w:val="0"/>
      <w:marBottom w:val="0"/>
      <w:divBdr>
        <w:top w:val="none" w:sz="0" w:space="0" w:color="auto"/>
        <w:left w:val="none" w:sz="0" w:space="0" w:color="auto"/>
        <w:bottom w:val="none" w:sz="0" w:space="0" w:color="auto"/>
        <w:right w:val="none" w:sz="0" w:space="0" w:color="auto"/>
      </w:divBdr>
    </w:div>
    <w:div w:id="816536946">
      <w:bodyDiv w:val="1"/>
      <w:marLeft w:val="0"/>
      <w:marRight w:val="0"/>
      <w:marTop w:val="0"/>
      <w:marBottom w:val="0"/>
      <w:divBdr>
        <w:top w:val="none" w:sz="0" w:space="0" w:color="auto"/>
        <w:left w:val="none" w:sz="0" w:space="0" w:color="auto"/>
        <w:bottom w:val="none" w:sz="0" w:space="0" w:color="auto"/>
        <w:right w:val="none" w:sz="0" w:space="0" w:color="auto"/>
      </w:divBdr>
    </w:div>
    <w:div w:id="832992817">
      <w:bodyDiv w:val="1"/>
      <w:marLeft w:val="0"/>
      <w:marRight w:val="0"/>
      <w:marTop w:val="0"/>
      <w:marBottom w:val="0"/>
      <w:divBdr>
        <w:top w:val="none" w:sz="0" w:space="0" w:color="auto"/>
        <w:left w:val="none" w:sz="0" w:space="0" w:color="auto"/>
        <w:bottom w:val="none" w:sz="0" w:space="0" w:color="auto"/>
        <w:right w:val="none" w:sz="0" w:space="0" w:color="auto"/>
      </w:divBdr>
    </w:div>
    <w:div w:id="841311587">
      <w:bodyDiv w:val="1"/>
      <w:marLeft w:val="0"/>
      <w:marRight w:val="0"/>
      <w:marTop w:val="0"/>
      <w:marBottom w:val="0"/>
      <w:divBdr>
        <w:top w:val="none" w:sz="0" w:space="0" w:color="auto"/>
        <w:left w:val="none" w:sz="0" w:space="0" w:color="auto"/>
        <w:bottom w:val="none" w:sz="0" w:space="0" w:color="auto"/>
        <w:right w:val="none" w:sz="0" w:space="0" w:color="auto"/>
      </w:divBdr>
    </w:div>
    <w:div w:id="849442137">
      <w:bodyDiv w:val="1"/>
      <w:marLeft w:val="0"/>
      <w:marRight w:val="0"/>
      <w:marTop w:val="0"/>
      <w:marBottom w:val="0"/>
      <w:divBdr>
        <w:top w:val="none" w:sz="0" w:space="0" w:color="auto"/>
        <w:left w:val="none" w:sz="0" w:space="0" w:color="auto"/>
        <w:bottom w:val="none" w:sz="0" w:space="0" w:color="auto"/>
        <w:right w:val="none" w:sz="0" w:space="0" w:color="auto"/>
      </w:divBdr>
    </w:div>
    <w:div w:id="866413346">
      <w:bodyDiv w:val="1"/>
      <w:marLeft w:val="0"/>
      <w:marRight w:val="0"/>
      <w:marTop w:val="0"/>
      <w:marBottom w:val="0"/>
      <w:divBdr>
        <w:top w:val="none" w:sz="0" w:space="0" w:color="auto"/>
        <w:left w:val="none" w:sz="0" w:space="0" w:color="auto"/>
        <w:bottom w:val="none" w:sz="0" w:space="0" w:color="auto"/>
        <w:right w:val="none" w:sz="0" w:space="0" w:color="auto"/>
      </w:divBdr>
    </w:div>
    <w:div w:id="878205192">
      <w:bodyDiv w:val="1"/>
      <w:marLeft w:val="0"/>
      <w:marRight w:val="0"/>
      <w:marTop w:val="0"/>
      <w:marBottom w:val="0"/>
      <w:divBdr>
        <w:top w:val="none" w:sz="0" w:space="0" w:color="auto"/>
        <w:left w:val="none" w:sz="0" w:space="0" w:color="auto"/>
        <w:bottom w:val="none" w:sz="0" w:space="0" w:color="auto"/>
        <w:right w:val="none" w:sz="0" w:space="0" w:color="auto"/>
      </w:divBdr>
    </w:div>
    <w:div w:id="900750359">
      <w:bodyDiv w:val="1"/>
      <w:marLeft w:val="0"/>
      <w:marRight w:val="0"/>
      <w:marTop w:val="0"/>
      <w:marBottom w:val="0"/>
      <w:divBdr>
        <w:top w:val="none" w:sz="0" w:space="0" w:color="auto"/>
        <w:left w:val="none" w:sz="0" w:space="0" w:color="auto"/>
        <w:bottom w:val="none" w:sz="0" w:space="0" w:color="auto"/>
        <w:right w:val="none" w:sz="0" w:space="0" w:color="auto"/>
      </w:divBdr>
    </w:div>
    <w:div w:id="942345525">
      <w:bodyDiv w:val="1"/>
      <w:marLeft w:val="0"/>
      <w:marRight w:val="0"/>
      <w:marTop w:val="0"/>
      <w:marBottom w:val="0"/>
      <w:divBdr>
        <w:top w:val="none" w:sz="0" w:space="0" w:color="auto"/>
        <w:left w:val="none" w:sz="0" w:space="0" w:color="auto"/>
        <w:bottom w:val="none" w:sz="0" w:space="0" w:color="auto"/>
        <w:right w:val="none" w:sz="0" w:space="0" w:color="auto"/>
      </w:divBdr>
    </w:div>
    <w:div w:id="1029837505">
      <w:bodyDiv w:val="1"/>
      <w:marLeft w:val="0"/>
      <w:marRight w:val="0"/>
      <w:marTop w:val="0"/>
      <w:marBottom w:val="0"/>
      <w:divBdr>
        <w:top w:val="none" w:sz="0" w:space="0" w:color="auto"/>
        <w:left w:val="none" w:sz="0" w:space="0" w:color="auto"/>
        <w:bottom w:val="none" w:sz="0" w:space="0" w:color="auto"/>
        <w:right w:val="none" w:sz="0" w:space="0" w:color="auto"/>
      </w:divBdr>
    </w:div>
    <w:div w:id="1142889056">
      <w:bodyDiv w:val="1"/>
      <w:marLeft w:val="0"/>
      <w:marRight w:val="0"/>
      <w:marTop w:val="0"/>
      <w:marBottom w:val="0"/>
      <w:divBdr>
        <w:top w:val="none" w:sz="0" w:space="0" w:color="auto"/>
        <w:left w:val="none" w:sz="0" w:space="0" w:color="auto"/>
        <w:bottom w:val="none" w:sz="0" w:space="0" w:color="auto"/>
        <w:right w:val="none" w:sz="0" w:space="0" w:color="auto"/>
      </w:divBdr>
    </w:div>
    <w:div w:id="1147554717">
      <w:bodyDiv w:val="1"/>
      <w:marLeft w:val="0"/>
      <w:marRight w:val="0"/>
      <w:marTop w:val="0"/>
      <w:marBottom w:val="0"/>
      <w:divBdr>
        <w:top w:val="none" w:sz="0" w:space="0" w:color="auto"/>
        <w:left w:val="none" w:sz="0" w:space="0" w:color="auto"/>
        <w:bottom w:val="none" w:sz="0" w:space="0" w:color="auto"/>
        <w:right w:val="none" w:sz="0" w:space="0" w:color="auto"/>
      </w:divBdr>
    </w:div>
    <w:div w:id="1237936906">
      <w:bodyDiv w:val="1"/>
      <w:marLeft w:val="0"/>
      <w:marRight w:val="0"/>
      <w:marTop w:val="0"/>
      <w:marBottom w:val="0"/>
      <w:divBdr>
        <w:top w:val="none" w:sz="0" w:space="0" w:color="auto"/>
        <w:left w:val="none" w:sz="0" w:space="0" w:color="auto"/>
        <w:bottom w:val="none" w:sz="0" w:space="0" w:color="auto"/>
        <w:right w:val="none" w:sz="0" w:space="0" w:color="auto"/>
      </w:divBdr>
    </w:div>
    <w:div w:id="1292050549">
      <w:bodyDiv w:val="1"/>
      <w:marLeft w:val="0"/>
      <w:marRight w:val="0"/>
      <w:marTop w:val="0"/>
      <w:marBottom w:val="0"/>
      <w:divBdr>
        <w:top w:val="none" w:sz="0" w:space="0" w:color="auto"/>
        <w:left w:val="none" w:sz="0" w:space="0" w:color="auto"/>
        <w:bottom w:val="none" w:sz="0" w:space="0" w:color="auto"/>
        <w:right w:val="none" w:sz="0" w:space="0" w:color="auto"/>
      </w:divBdr>
    </w:div>
    <w:div w:id="1413502455">
      <w:bodyDiv w:val="1"/>
      <w:marLeft w:val="0"/>
      <w:marRight w:val="0"/>
      <w:marTop w:val="0"/>
      <w:marBottom w:val="0"/>
      <w:divBdr>
        <w:top w:val="none" w:sz="0" w:space="0" w:color="auto"/>
        <w:left w:val="none" w:sz="0" w:space="0" w:color="auto"/>
        <w:bottom w:val="none" w:sz="0" w:space="0" w:color="auto"/>
        <w:right w:val="none" w:sz="0" w:space="0" w:color="auto"/>
      </w:divBdr>
    </w:div>
    <w:div w:id="1516651180">
      <w:bodyDiv w:val="1"/>
      <w:marLeft w:val="0"/>
      <w:marRight w:val="0"/>
      <w:marTop w:val="0"/>
      <w:marBottom w:val="0"/>
      <w:divBdr>
        <w:top w:val="none" w:sz="0" w:space="0" w:color="auto"/>
        <w:left w:val="none" w:sz="0" w:space="0" w:color="auto"/>
        <w:bottom w:val="none" w:sz="0" w:space="0" w:color="auto"/>
        <w:right w:val="none" w:sz="0" w:space="0" w:color="auto"/>
      </w:divBdr>
    </w:div>
    <w:div w:id="1521356412">
      <w:bodyDiv w:val="1"/>
      <w:marLeft w:val="0"/>
      <w:marRight w:val="0"/>
      <w:marTop w:val="0"/>
      <w:marBottom w:val="0"/>
      <w:divBdr>
        <w:top w:val="none" w:sz="0" w:space="0" w:color="auto"/>
        <w:left w:val="none" w:sz="0" w:space="0" w:color="auto"/>
        <w:bottom w:val="none" w:sz="0" w:space="0" w:color="auto"/>
        <w:right w:val="none" w:sz="0" w:space="0" w:color="auto"/>
      </w:divBdr>
    </w:div>
    <w:div w:id="1532841181">
      <w:bodyDiv w:val="1"/>
      <w:marLeft w:val="0"/>
      <w:marRight w:val="0"/>
      <w:marTop w:val="0"/>
      <w:marBottom w:val="0"/>
      <w:divBdr>
        <w:top w:val="none" w:sz="0" w:space="0" w:color="auto"/>
        <w:left w:val="none" w:sz="0" w:space="0" w:color="auto"/>
        <w:bottom w:val="none" w:sz="0" w:space="0" w:color="auto"/>
        <w:right w:val="none" w:sz="0" w:space="0" w:color="auto"/>
      </w:divBdr>
    </w:div>
    <w:div w:id="1669596354">
      <w:bodyDiv w:val="1"/>
      <w:marLeft w:val="0"/>
      <w:marRight w:val="0"/>
      <w:marTop w:val="0"/>
      <w:marBottom w:val="0"/>
      <w:divBdr>
        <w:top w:val="none" w:sz="0" w:space="0" w:color="auto"/>
        <w:left w:val="none" w:sz="0" w:space="0" w:color="auto"/>
        <w:bottom w:val="none" w:sz="0" w:space="0" w:color="auto"/>
        <w:right w:val="none" w:sz="0" w:space="0" w:color="auto"/>
      </w:divBdr>
    </w:div>
    <w:div w:id="1671175653">
      <w:bodyDiv w:val="1"/>
      <w:marLeft w:val="0"/>
      <w:marRight w:val="0"/>
      <w:marTop w:val="0"/>
      <w:marBottom w:val="0"/>
      <w:divBdr>
        <w:top w:val="none" w:sz="0" w:space="0" w:color="auto"/>
        <w:left w:val="none" w:sz="0" w:space="0" w:color="auto"/>
        <w:bottom w:val="none" w:sz="0" w:space="0" w:color="auto"/>
        <w:right w:val="none" w:sz="0" w:space="0" w:color="auto"/>
      </w:divBdr>
    </w:div>
    <w:div w:id="1700156676">
      <w:bodyDiv w:val="1"/>
      <w:marLeft w:val="0"/>
      <w:marRight w:val="0"/>
      <w:marTop w:val="0"/>
      <w:marBottom w:val="0"/>
      <w:divBdr>
        <w:top w:val="none" w:sz="0" w:space="0" w:color="auto"/>
        <w:left w:val="none" w:sz="0" w:space="0" w:color="auto"/>
        <w:bottom w:val="none" w:sz="0" w:space="0" w:color="auto"/>
        <w:right w:val="none" w:sz="0" w:space="0" w:color="auto"/>
      </w:divBdr>
    </w:div>
    <w:div w:id="1795950272">
      <w:bodyDiv w:val="1"/>
      <w:marLeft w:val="0"/>
      <w:marRight w:val="0"/>
      <w:marTop w:val="0"/>
      <w:marBottom w:val="0"/>
      <w:divBdr>
        <w:top w:val="none" w:sz="0" w:space="0" w:color="auto"/>
        <w:left w:val="none" w:sz="0" w:space="0" w:color="auto"/>
        <w:bottom w:val="none" w:sz="0" w:space="0" w:color="auto"/>
        <w:right w:val="none" w:sz="0" w:space="0" w:color="auto"/>
      </w:divBdr>
    </w:div>
    <w:div w:id="1814441548">
      <w:bodyDiv w:val="1"/>
      <w:marLeft w:val="0"/>
      <w:marRight w:val="0"/>
      <w:marTop w:val="0"/>
      <w:marBottom w:val="0"/>
      <w:divBdr>
        <w:top w:val="none" w:sz="0" w:space="0" w:color="auto"/>
        <w:left w:val="none" w:sz="0" w:space="0" w:color="auto"/>
        <w:bottom w:val="none" w:sz="0" w:space="0" w:color="auto"/>
        <w:right w:val="none" w:sz="0" w:space="0" w:color="auto"/>
      </w:divBdr>
    </w:div>
    <w:div w:id="1828861775">
      <w:bodyDiv w:val="1"/>
      <w:marLeft w:val="0"/>
      <w:marRight w:val="0"/>
      <w:marTop w:val="0"/>
      <w:marBottom w:val="0"/>
      <w:divBdr>
        <w:top w:val="none" w:sz="0" w:space="0" w:color="auto"/>
        <w:left w:val="none" w:sz="0" w:space="0" w:color="auto"/>
        <w:bottom w:val="none" w:sz="0" w:space="0" w:color="auto"/>
        <w:right w:val="none" w:sz="0" w:space="0" w:color="auto"/>
      </w:divBdr>
    </w:div>
    <w:div w:id="1838424788">
      <w:bodyDiv w:val="1"/>
      <w:marLeft w:val="0"/>
      <w:marRight w:val="0"/>
      <w:marTop w:val="0"/>
      <w:marBottom w:val="0"/>
      <w:divBdr>
        <w:top w:val="none" w:sz="0" w:space="0" w:color="auto"/>
        <w:left w:val="none" w:sz="0" w:space="0" w:color="auto"/>
        <w:bottom w:val="none" w:sz="0" w:space="0" w:color="auto"/>
        <w:right w:val="none" w:sz="0" w:space="0" w:color="auto"/>
      </w:divBdr>
    </w:div>
    <w:div w:id="1840653956">
      <w:bodyDiv w:val="1"/>
      <w:marLeft w:val="0"/>
      <w:marRight w:val="0"/>
      <w:marTop w:val="0"/>
      <w:marBottom w:val="0"/>
      <w:divBdr>
        <w:top w:val="none" w:sz="0" w:space="0" w:color="auto"/>
        <w:left w:val="none" w:sz="0" w:space="0" w:color="auto"/>
        <w:bottom w:val="none" w:sz="0" w:space="0" w:color="auto"/>
        <w:right w:val="none" w:sz="0" w:space="0" w:color="auto"/>
      </w:divBdr>
    </w:div>
    <w:div w:id="1844124507">
      <w:bodyDiv w:val="1"/>
      <w:marLeft w:val="0"/>
      <w:marRight w:val="0"/>
      <w:marTop w:val="0"/>
      <w:marBottom w:val="0"/>
      <w:divBdr>
        <w:top w:val="none" w:sz="0" w:space="0" w:color="auto"/>
        <w:left w:val="none" w:sz="0" w:space="0" w:color="auto"/>
        <w:bottom w:val="none" w:sz="0" w:space="0" w:color="auto"/>
        <w:right w:val="none" w:sz="0" w:space="0" w:color="auto"/>
      </w:divBdr>
    </w:div>
    <w:div w:id="1896315699">
      <w:bodyDiv w:val="1"/>
      <w:marLeft w:val="0"/>
      <w:marRight w:val="0"/>
      <w:marTop w:val="0"/>
      <w:marBottom w:val="0"/>
      <w:divBdr>
        <w:top w:val="none" w:sz="0" w:space="0" w:color="auto"/>
        <w:left w:val="none" w:sz="0" w:space="0" w:color="auto"/>
        <w:bottom w:val="none" w:sz="0" w:space="0" w:color="auto"/>
        <w:right w:val="none" w:sz="0" w:space="0" w:color="auto"/>
      </w:divBdr>
    </w:div>
    <w:div w:id="1899895945">
      <w:bodyDiv w:val="1"/>
      <w:marLeft w:val="0"/>
      <w:marRight w:val="0"/>
      <w:marTop w:val="0"/>
      <w:marBottom w:val="0"/>
      <w:divBdr>
        <w:top w:val="none" w:sz="0" w:space="0" w:color="auto"/>
        <w:left w:val="none" w:sz="0" w:space="0" w:color="auto"/>
        <w:bottom w:val="none" w:sz="0" w:space="0" w:color="auto"/>
        <w:right w:val="none" w:sz="0" w:space="0" w:color="auto"/>
      </w:divBdr>
    </w:div>
    <w:div w:id="1916934947">
      <w:bodyDiv w:val="1"/>
      <w:marLeft w:val="0"/>
      <w:marRight w:val="0"/>
      <w:marTop w:val="0"/>
      <w:marBottom w:val="0"/>
      <w:divBdr>
        <w:top w:val="none" w:sz="0" w:space="0" w:color="auto"/>
        <w:left w:val="none" w:sz="0" w:space="0" w:color="auto"/>
        <w:bottom w:val="none" w:sz="0" w:space="0" w:color="auto"/>
        <w:right w:val="none" w:sz="0" w:space="0" w:color="auto"/>
      </w:divBdr>
    </w:div>
    <w:div w:id="2095663577">
      <w:bodyDiv w:val="1"/>
      <w:marLeft w:val="0"/>
      <w:marRight w:val="0"/>
      <w:marTop w:val="0"/>
      <w:marBottom w:val="0"/>
      <w:divBdr>
        <w:top w:val="none" w:sz="0" w:space="0" w:color="auto"/>
        <w:left w:val="none" w:sz="0" w:space="0" w:color="auto"/>
        <w:bottom w:val="none" w:sz="0" w:space="0" w:color="auto"/>
        <w:right w:val="none" w:sz="0" w:space="0" w:color="auto"/>
      </w:divBdr>
    </w:div>
    <w:div w:id="2126536814">
      <w:bodyDiv w:val="1"/>
      <w:marLeft w:val="0"/>
      <w:marRight w:val="0"/>
      <w:marTop w:val="0"/>
      <w:marBottom w:val="0"/>
      <w:divBdr>
        <w:top w:val="none" w:sz="0" w:space="0" w:color="auto"/>
        <w:left w:val="none" w:sz="0" w:space="0" w:color="auto"/>
        <w:bottom w:val="none" w:sz="0" w:space="0" w:color="auto"/>
        <w:right w:val="none" w:sz="0" w:space="0" w:color="auto"/>
      </w:divBdr>
    </w:div>
    <w:div w:id="213301272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kumaravel\Desktop\Pre%20bid%20queries_HVD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77AFC-5165-49B9-82E1-06E0D51D5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 bid queries_HVDC</Template>
  <TotalTime>166</TotalTime>
  <Pages>7</Pages>
  <Words>2245</Words>
  <Characters>12803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ABC0123_S6_Comments_T155_v0</vt:lpstr>
    </vt:vector>
  </TitlesOfParts>
  <Company>ALSTOM (Switzerland) Ltd</Company>
  <LinksUpToDate>false</LinksUpToDate>
  <CharactersWithSpaces>15018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ABC0123_S6_Comments_T155_v0</dc:title>
  <dc:subject>ABC0123_S6_Comments_T155_v0</dc:subject>
  <dc:creator>skumaravel</dc:creator>
  <cp:keywords>ABC0123_S6_Comments_T155_v0</cp:keywords>
  <cp:lastModifiedBy>Yogesh Kushwaha {योगेश कुशवाहा}</cp:lastModifiedBy>
  <cp:revision>106</cp:revision>
  <cp:lastPrinted>2025-10-01T00:18:00Z</cp:lastPrinted>
  <dcterms:created xsi:type="dcterms:W3CDTF">2026-03-28T21:23:00Z</dcterms:created>
  <dcterms:modified xsi:type="dcterms:W3CDTF">2026-04-02T12:09:00Z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y fmtid="{D5CDD505-2E9C-101B-9397-08002B2CF9AE}" pid="3" name="MSIP_Label_530f7a04-6a83-4344-ab32-77c336beebec_Enabled">
    <vt:lpwstr>true</vt:lpwstr>
  </property>
  <property fmtid="{D5CDD505-2E9C-101B-9397-08002B2CF9AE}" pid="4" name="MSIP_Label_530f7a04-6a83-4344-ab32-77c336beebec_SetDate">
    <vt:lpwstr>2026-03-28T21:23:01Z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5d3fc53a-1eb7-4a1d-9cf7-3cdb454ccc61</vt:lpwstr>
  </property>
  <property fmtid="{D5CDD505-2E9C-101B-9397-08002B2CF9AE}" pid="9" name="MSIP_Label_530f7a04-6a83-4344-ab32-77c336beebec_ContentBits">
    <vt:lpwstr>0</vt:lpwstr>
  </property>
  <property fmtid="{D5CDD505-2E9C-101B-9397-08002B2CF9AE}" pid="10" name="MSIP_Label_530f7a04-6a83-4344-ab32-77c336beebec_Tag">
    <vt:lpwstr>10, 0, 1, 2</vt:lpwstr>
  </property>
</Properties>
</file>